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7AC6F" w14:textId="77777777" w:rsidR="00A53D02" w:rsidRPr="0010699C" w:rsidRDefault="00A53D02" w:rsidP="009D78DE">
      <w:pPr>
        <w:tabs>
          <w:tab w:val="right" w:pos="9072"/>
        </w:tabs>
        <w:spacing w:after="120"/>
        <w:ind w:right="282"/>
        <w:rPr>
          <w:rFonts w:ascii="Titillium Web" w:hAnsi="Titillium Web" w:cs="Calibri"/>
          <w:b/>
        </w:rPr>
      </w:pPr>
    </w:p>
    <w:p w14:paraId="427F06B3" w14:textId="77777777" w:rsidR="00D074A1" w:rsidRPr="0010699C" w:rsidRDefault="00D074A1" w:rsidP="00F317AF">
      <w:pPr>
        <w:tabs>
          <w:tab w:val="right" w:pos="9072"/>
        </w:tabs>
        <w:spacing w:after="120"/>
        <w:ind w:right="282"/>
        <w:jc w:val="center"/>
        <w:rPr>
          <w:rFonts w:ascii="Titillium Web" w:hAnsi="Titillium Web" w:cs="Calibri"/>
          <w:b/>
        </w:rPr>
      </w:pPr>
      <w:r w:rsidRPr="0010699C">
        <w:rPr>
          <w:rFonts w:ascii="Titillium Web" w:hAnsi="Titillium Web" w:cs="Calibri"/>
          <w:b/>
        </w:rPr>
        <w:t>DETERMINA A CONTRATTARE</w:t>
      </w:r>
    </w:p>
    <w:p w14:paraId="1E30DBD8" w14:textId="49D38E5E" w:rsidR="008B66FB" w:rsidRPr="00CE1578" w:rsidRDefault="00886AD6" w:rsidP="00F317AF">
      <w:pPr>
        <w:tabs>
          <w:tab w:val="right" w:pos="9072"/>
        </w:tabs>
        <w:ind w:right="282"/>
        <w:jc w:val="center"/>
        <w:rPr>
          <w:rFonts w:ascii="Titillium Web" w:hAnsi="Titillium Web" w:cs="Calibri"/>
          <w:b/>
          <w:color w:val="156082"/>
        </w:rPr>
      </w:pPr>
      <w:r w:rsidRPr="00CE1578">
        <w:rPr>
          <w:rFonts w:ascii="Titillium Web" w:hAnsi="Titillium Web" w:cs="Calibri"/>
          <w:b/>
          <w:color w:val="156082"/>
        </w:rPr>
        <w:t xml:space="preserve">LA DIRIGENTE/ </w:t>
      </w:r>
      <w:r w:rsidR="00756C2B" w:rsidRPr="00CE1578">
        <w:rPr>
          <w:rFonts w:ascii="Titillium Web" w:hAnsi="Titillium Web" w:cs="Calibri"/>
          <w:b/>
          <w:color w:val="156082"/>
        </w:rPr>
        <w:t>IL DIRETTORE</w:t>
      </w:r>
      <w:r w:rsidR="00F67BBC">
        <w:rPr>
          <w:rFonts w:ascii="Titillium Web" w:hAnsi="Titillium Web" w:cs="Calibri"/>
          <w:b/>
          <w:color w:val="156082"/>
        </w:rPr>
        <w:t xml:space="preserve">/LA DIRETTRICE </w:t>
      </w:r>
    </w:p>
    <w:p w14:paraId="536EA6A3" w14:textId="77777777" w:rsidR="007A3AC8" w:rsidRPr="0010699C" w:rsidRDefault="007A3AC8" w:rsidP="00F317AF">
      <w:pPr>
        <w:tabs>
          <w:tab w:val="right" w:pos="9072"/>
        </w:tabs>
        <w:ind w:left="1134" w:right="282" w:hanging="1128"/>
        <w:jc w:val="both"/>
        <w:rPr>
          <w:rFonts w:ascii="Titillium Web" w:hAnsi="Titillium Web" w:cs="Calibri"/>
          <w:b/>
        </w:rPr>
      </w:pPr>
    </w:p>
    <w:p w14:paraId="56FBABC2" w14:textId="2F04B2CC" w:rsidR="00C00186" w:rsidRPr="0010699C" w:rsidRDefault="00C00186" w:rsidP="00F317AF">
      <w:pPr>
        <w:tabs>
          <w:tab w:val="right" w:pos="9072"/>
        </w:tabs>
        <w:spacing w:after="180"/>
        <w:ind w:left="1985" w:right="282" w:hanging="1979"/>
        <w:jc w:val="both"/>
        <w:rPr>
          <w:rFonts w:ascii="Titillium Web" w:hAnsi="Titillium Web" w:cs="Calibri"/>
        </w:rPr>
      </w:pPr>
      <w:r w:rsidRPr="0010699C">
        <w:rPr>
          <w:rFonts w:ascii="Titillium Web" w:hAnsi="Titillium Web" w:cs="Calibri"/>
          <w:b/>
        </w:rPr>
        <w:t xml:space="preserve">VISTO </w:t>
      </w:r>
      <w:r w:rsidRPr="0010699C">
        <w:rPr>
          <w:rFonts w:ascii="Titillium Web" w:hAnsi="Titillium Web" w:cs="Calibri"/>
          <w:b/>
        </w:rPr>
        <w:tab/>
      </w:r>
      <w:r w:rsidRPr="0010699C">
        <w:rPr>
          <w:rFonts w:ascii="Titillium Web" w:hAnsi="Titillium Web" w:cs="Calibri"/>
        </w:rPr>
        <w:t>il</w:t>
      </w:r>
      <w:r w:rsidR="006050C4" w:rsidRPr="0010699C">
        <w:rPr>
          <w:rFonts w:ascii="Titillium Web" w:hAnsi="Titillium Web" w:cs="Calibri"/>
        </w:rPr>
        <w:t xml:space="preserve"> D.lgs. </w:t>
      </w:r>
      <w:r w:rsidR="007337EA" w:rsidRPr="0010699C">
        <w:rPr>
          <w:rFonts w:ascii="Titillium Web" w:hAnsi="Titillium Web" w:cs="Calibri"/>
        </w:rPr>
        <w:t xml:space="preserve">n. </w:t>
      </w:r>
      <w:r w:rsidR="006050C4" w:rsidRPr="0010699C">
        <w:rPr>
          <w:rFonts w:ascii="Titillium Web" w:hAnsi="Titillium Web" w:cs="Calibri"/>
        </w:rPr>
        <w:t>36</w:t>
      </w:r>
      <w:r w:rsidR="007337EA" w:rsidRPr="0010699C">
        <w:rPr>
          <w:rFonts w:ascii="Titillium Web" w:hAnsi="Titillium Web" w:cs="Calibri"/>
        </w:rPr>
        <w:t xml:space="preserve"> del 31 marzo </w:t>
      </w:r>
      <w:r w:rsidR="006050C4" w:rsidRPr="0010699C">
        <w:rPr>
          <w:rFonts w:ascii="Titillium Web" w:hAnsi="Titillium Web" w:cs="Calibri"/>
        </w:rPr>
        <w:t>2023</w:t>
      </w:r>
      <w:r w:rsidR="00F67BBC">
        <w:rPr>
          <w:rFonts w:ascii="Titillium Web" w:hAnsi="Titillium Web" w:cs="Calibri"/>
        </w:rPr>
        <w:t xml:space="preserve"> (Codice dei Contratti Pubblici, di seguito Codice)</w:t>
      </w:r>
      <w:r w:rsidRPr="0010699C">
        <w:rPr>
          <w:rFonts w:ascii="Titillium Web" w:hAnsi="Titillium Web" w:cs="Calibri"/>
        </w:rPr>
        <w:t>;</w:t>
      </w:r>
    </w:p>
    <w:p w14:paraId="2DD089EF" w14:textId="7568F261" w:rsidR="008A3030" w:rsidRPr="0010699C" w:rsidRDefault="00C00186" w:rsidP="00F67BBC">
      <w:pPr>
        <w:tabs>
          <w:tab w:val="right" w:pos="9072"/>
        </w:tabs>
        <w:spacing w:after="180"/>
        <w:ind w:left="1985" w:right="282" w:hanging="1979"/>
        <w:jc w:val="both"/>
        <w:rPr>
          <w:rFonts w:ascii="Titillium Web" w:hAnsi="Titillium Web" w:cs="Calibri"/>
        </w:rPr>
      </w:pPr>
      <w:r w:rsidRPr="0010699C">
        <w:rPr>
          <w:rFonts w:ascii="Titillium Web" w:hAnsi="Titillium Web" w:cs="Calibri"/>
          <w:b/>
        </w:rPr>
        <w:t>VISTO</w:t>
      </w:r>
      <w:r w:rsidRPr="0010699C">
        <w:rPr>
          <w:rFonts w:ascii="Titillium Web" w:hAnsi="Titillium Web" w:cs="Calibri"/>
          <w:b/>
        </w:rPr>
        <w:tab/>
      </w:r>
      <w:r w:rsidRPr="0010699C">
        <w:rPr>
          <w:rFonts w:ascii="Titillium Web" w:hAnsi="Titillium Web" w:cs="Calibri"/>
        </w:rPr>
        <w:t xml:space="preserve">il vigente </w:t>
      </w:r>
      <w:r w:rsidRPr="0010699C">
        <w:rPr>
          <w:rFonts w:ascii="Titillium Web" w:hAnsi="Titillium Web" w:cs="Calibri"/>
          <w:i/>
        </w:rPr>
        <w:t>Regolamento di Ateneo per l’Amministrazione, la Finanza e la Contabilità</w:t>
      </w:r>
      <w:r w:rsidRPr="0010699C">
        <w:rPr>
          <w:rFonts w:ascii="Titillium Web" w:hAnsi="Titillium Web" w:cs="Calibri"/>
        </w:rPr>
        <w:t xml:space="preserve"> dell’Università degli Studi di Napoli Federico II</w:t>
      </w:r>
      <w:r w:rsidR="00756C2B" w:rsidRPr="0010699C">
        <w:rPr>
          <w:rFonts w:ascii="Titillium Web" w:hAnsi="Titillium Web" w:cs="Calibri"/>
        </w:rPr>
        <w:t xml:space="preserve"> ed in particolare l’art. 56</w:t>
      </w:r>
      <w:r w:rsidRPr="0010699C">
        <w:rPr>
          <w:rFonts w:ascii="Titillium Web" w:hAnsi="Titillium Web" w:cs="Calibri"/>
        </w:rPr>
        <w:t>;</w:t>
      </w:r>
    </w:p>
    <w:p w14:paraId="34486BC5" w14:textId="77777777" w:rsidR="008A3030" w:rsidRPr="0010699C" w:rsidRDefault="008A3030" w:rsidP="008A3030">
      <w:pPr>
        <w:tabs>
          <w:tab w:val="right" w:pos="9072"/>
        </w:tabs>
        <w:spacing w:after="180"/>
        <w:ind w:left="1985" w:right="282" w:hanging="1979"/>
        <w:jc w:val="both"/>
        <w:rPr>
          <w:rFonts w:ascii="Titillium Web" w:hAnsi="Titillium Web" w:cs="Calibri"/>
        </w:rPr>
      </w:pPr>
      <w:r w:rsidRPr="0010699C">
        <w:rPr>
          <w:rFonts w:ascii="Titillium Web" w:hAnsi="Titillium Web" w:cs="Calibri"/>
          <w:b/>
        </w:rPr>
        <w:t xml:space="preserve">VISTO </w:t>
      </w:r>
      <w:r w:rsidRPr="0010699C">
        <w:rPr>
          <w:rFonts w:ascii="Titillium Web" w:hAnsi="Titillium Web" w:cs="Calibri"/>
          <w:b/>
        </w:rPr>
        <w:tab/>
      </w:r>
      <w:r w:rsidRPr="0010699C">
        <w:rPr>
          <w:rFonts w:ascii="Titillium Web" w:hAnsi="Titillium Web" w:cs="Calibri"/>
        </w:rPr>
        <w:t xml:space="preserve">il Bando Tipo n. 1/2023 – ANAC titolato </w:t>
      </w:r>
      <w:r w:rsidRPr="0010699C">
        <w:rPr>
          <w:rFonts w:ascii="Titillium Web" w:hAnsi="Titillium Web" w:cs="Calibri"/>
          <w:i/>
        </w:rPr>
        <w:t xml:space="preserve">“Schema di disciplinare di gara per l’affidamento di servizi e forniture nei settori ordinari, di importo pari o superiore alla soglia comunitaria, aggiudicati all’offerta economicamente più vantaggiosa secondo il miglior rapporto qualità/prezzo”, </w:t>
      </w:r>
      <w:r w:rsidRPr="0010699C">
        <w:rPr>
          <w:rFonts w:ascii="Titillium Web" w:hAnsi="Titillium Web" w:cs="Calibri"/>
          <w:iCs/>
        </w:rPr>
        <w:t>approvato</w:t>
      </w:r>
      <w:r w:rsidRPr="0010699C">
        <w:rPr>
          <w:rFonts w:ascii="Titillium Web" w:hAnsi="Titillium Web" w:cs="Calibri"/>
        </w:rPr>
        <w:t xml:space="preserve"> dal Consiglio dell’Autorità con delibera del 27 giugno 2023, n. 309;</w:t>
      </w:r>
    </w:p>
    <w:p w14:paraId="55F91F4C" w14:textId="3977C365" w:rsidR="001C3587" w:rsidRPr="0010699C" w:rsidRDefault="001C3587" w:rsidP="00F317AF">
      <w:pPr>
        <w:tabs>
          <w:tab w:val="right" w:pos="9072"/>
        </w:tabs>
        <w:ind w:left="1985" w:right="282" w:hanging="2127"/>
        <w:jc w:val="both"/>
        <w:rPr>
          <w:rFonts w:ascii="Titillium Web" w:hAnsi="Titillium Web" w:cs="Calibri"/>
        </w:rPr>
      </w:pPr>
      <w:r w:rsidRPr="0010699C">
        <w:rPr>
          <w:rFonts w:ascii="Titillium Web" w:hAnsi="Titillium Web" w:cs="Calibri"/>
          <w:b/>
        </w:rPr>
        <w:t>VISTA</w:t>
      </w:r>
      <w:r w:rsidRPr="0010699C">
        <w:rPr>
          <w:rFonts w:ascii="Titillium Web" w:hAnsi="Titillium Web" w:cs="Calibri"/>
          <w:b/>
        </w:rPr>
        <w:tab/>
      </w:r>
      <w:r w:rsidRPr="0010699C">
        <w:rPr>
          <w:rFonts w:ascii="Titillium Web" w:hAnsi="Titillium Web" w:cs="Calibri"/>
        </w:rPr>
        <w:t xml:space="preserve">la delibera del C.d.A. n. </w:t>
      </w:r>
      <w:r w:rsidR="00756C2B" w:rsidRPr="0010699C">
        <w:rPr>
          <w:rFonts w:ascii="Titillium Web" w:hAnsi="Titillium Web" w:cs="Calibri"/>
        </w:rPr>
        <w:t>___</w:t>
      </w:r>
      <w:r w:rsidRPr="0010699C">
        <w:rPr>
          <w:rFonts w:ascii="Titillium Web" w:hAnsi="Titillium Web" w:cs="Calibri"/>
        </w:rPr>
        <w:t xml:space="preserve"> del </w:t>
      </w:r>
      <w:r w:rsidR="00756C2B" w:rsidRPr="0010699C">
        <w:rPr>
          <w:rFonts w:ascii="Titillium Web" w:hAnsi="Titillium Web" w:cs="Calibri"/>
        </w:rPr>
        <w:t xml:space="preserve">_____ </w:t>
      </w:r>
      <w:r w:rsidR="00756C2B" w:rsidRPr="0010699C">
        <w:rPr>
          <w:rFonts w:ascii="Titillium Web" w:hAnsi="Titillium Web" w:cs="Calibri"/>
          <w:i/>
          <w:iCs/>
          <w:color w:val="4472C4"/>
        </w:rPr>
        <w:t>[oppure DR se del caso]</w:t>
      </w:r>
      <w:r w:rsidRPr="0010699C">
        <w:rPr>
          <w:rFonts w:ascii="Titillium Web" w:hAnsi="Titillium Web" w:cs="Calibri"/>
        </w:rPr>
        <w:t>, con la quale</w:t>
      </w:r>
      <w:r w:rsidR="00F67BBC">
        <w:rPr>
          <w:rFonts w:ascii="Titillium Web" w:hAnsi="Titillium Web" w:cs="Calibri"/>
        </w:rPr>
        <w:t xml:space="preserve">, ai sensi dell’articolo 37 del Codice, </w:t>
      </w:r>
      <w:r w:rsidRPr="0010699C">
        <w:rPr>
          <w:rFonts w:ascii="Titillium Web" w:hAnsi="Titillium Web" w:cs="Calibri"/>
        </w:rPr>
        <w:t xml:space="preserve"> è stata approvata la programmazione</w:t>
      </w:r>
      <w:r w:rsidR="006050C4" w:rsidRPr="0010699C">
        <w:rPr>
          <w:rFonts w:ascii="Titillium Web" w:hAnsi="Titillium Web" w:cs="Calibri"/>
        </w:rPr>
        <w:t xml:space="preserve"> </w:t>
      </w:r>
      <w:r w:rsidR="00995B87">
        <w:rPr>
          <w:rFonts w:ascii="Titillium Web" w:hAnsi="Titillium Web" w:cs="Calibri"/>
        </w:rPr>
        <w:t>triennale</w:t>
      </w:r>
      <w:r w:rsidRPr="0010699C">
        <w:rPr>
          <w:rFonts w:ascii="Titillium Web" w:hAnsi="Titillium Web" w:cs="Calibri"/>
        </w:rPr>
        <w:t xml:space="preserve"> degli acquisti di beni e servizi</w:t>
      </w:r>
      <w:r w:rsidR="00F67BBC">
        <w:rPr>
          <w:rFonts w:ascii="Titillium Web" w:hAnsi="Titillium Web" w:cs="Calibri"/>
        </w:rPr>
        <w:t xml:space="preserve"> relativa al triennio </w:t>
      </w:r>
      <w:r w:rsidR="00756C2B" w:rsidRPr="0010699C">
        <w:rPr>
          <w:rFonts w:ascii="Titillium Web" w:hAnsi="Titillium Web" w:cs="Calibri"/>
        </w:rPr>
        <w:t xml:space="preserve"> __________</w:t>
      </w:r>
      <w:r w:rsidR="003D509F" w:rsidRPr="0010699C">
        <w:rPr>
          <w:rFonts w:ascii="Titillium Web" w:hAnsi="Titillium Web" w:cs="Calibri"/>
        </w:rPr>
        <w:t xml:space="preserve"> </w:t>
      </w:r>
      <w:r w:rsidR="00756C2B" w:rsidRPr="0010699C">
        <w:rPr>
          <w:rFonts w:ascii="Titillium Web" w:hAnsi="Titillium Web" w:cs="Calibri"/>
          <w:i/>
          <w:iCs/>
          <w:color w:val="4472C4"/>
        </w:rPr>
        <w:t>[valorizzare il campo con le annualità riferite alla programmazione]</w:t>
      </w:r>
      <w:r w:rsidRPr="0010699C">
        <w:rPr>
          <w:rFonts w:ascii="Titillium Web" w:hAnsi="Titillium Web" w:cs="Calibri"/>
        </w:rPr>
        <w:t>, che contempla</w:t>
      </w:r>
      <w:r w:rsidR="00F67BBC">
        <w:rPr>
          <w:rFonts w:ascii="Titillium Web" w:hAnsi="Titillium Web" w:cs="Calibri"/>
        </w:rPr>
        <w:t xml:space="preserve">, per l’annualità ----, </w:t>
      </w:r>
      <w:r w:rsidRPr="0010699C">
        <w:rPr>
          <w:rFonts w:ascii="Titillium Web" w:hAnsi="Titillium Web" w:cs="Calibri"/>
        </w:rPr>
        <w:t xml:space="preserve">anche </w:t>
      </w:r>
      <w:r w:rsidR="00F67BBC">
        <w:rPr>
          <w:rFonts w:ascii="Titillium Web" w:hAnsi="Titillium Web" w:cs="Calibri"/>
        </w:rPr>
        <w:t xml:space="preserve">il seguente intervento </w:t>
      </w:r>
      <w:r w:rsidR="00D4033B" w:rsidRPr="0010699C">
        <w:rPr>
          <w:rFonts w:ascii="Titillium Web" w:hAnsi="Titillium Web" w:cs="Calibri"/>
        </w:rPr>
        <w:t>“</w:t>
      </w:r>
      <w:r w:rsidR="00756C2B" w:rsidRPr="0010699C">
        <w:rPr>
          <w:rFonts w:ascii="Titillium Web" w:hAnsi="Titillium Web" w:cs="Calibri"/>
          <w:i/>
          <w:iCs/>
        </w:rPr>
        <w:t>_____________________</w:t>
      </w:r>
      <w:r w:rsidR="00D4033B" w:rsidRPr="0010699C">
        <w:rPr>
          <w:rFonts w:ascii="Titillium Web" w:hAnsi="Titillium Web" w:cs="Calibri"/>
          <w:i/>
          <w:iCs/>
        </w:rPr>
        <w:t>”</w:t>
      </w:r>
      <w:r w:rsidR="00D4033B" w:rsidRPr="0010699C">
        <w:rPr>
          <w:rFonts w:ascii="Titillium Web" w:hAnsi="Titillium Web" w:cs="Calibri"/>
        </w:rPr>
        <w:t xml:space="preserve"> </w:t>
      </w:r>
      <w:bookmarkStart w:id="0" w:name="_Hlk185531313"/>
      <w:r w:rsidR="00D75FF6" w:rsidRPr="0010699C">
        <w:rPr>
          <w:rFonts w:ascii="Titillium Web" w:hAnsi="Titillium Web" w:cs="Calibri"/>
          <w:i/>
          <w:iCs/>
          <w:color w:val="4472C4"/>
        </w:rPr>
        <w:t>[valorizzare il campo con l’indicazione dell’oggetto dell’appalto]</w:t>
      </w:r>
      <w:r w:rsidR="000E5747" w:rsidRPr="0010699C">
        <w:rPr>
          <w:rFonts w:ascii="Titillium Web" w:hAnsi="Titillium Web" w:cs="Calibri"/>
          <w:i/>
          <w:iCs/>
          <w:color w:val="4472C4"/>
        </w:rPr>
        <w:t xml:space="preserve"> </w:t>
      </w:r>
      <w:bookmarkEnd w:id="0"/>
      <w:r w:rsidRPr="0010699C">
        <w:rPr>
          <w:rFonts w:ascii="Titillium Web" w:hAnsi="Titillium Web" w:cs="Calibri"/>
        </w:rPr>
        <w:t>con codice CUI</w:t>
      </w:r>
      <w:r w:rsidR="00756C2B" w:rsidRPr="0010699C">
        <w:rPr>
          <w:rFonts w:ascii="Titillium Web" w:hAnsi="Titillium Web" w:cs="Calibri"/>
          <w:i/>
          <w:iCs/>
          <w:color w:val="4472C4"/>
        </w:rPr>
        <w:t>__________________</w:t>
      </w:r>
      <w:r w:rsidR="00D75FF6" w:rsidRPr="0010699C">
        <w:rPr>
          <w:rFonts w:ascii="Titillium Web" w:hAnsi="Titillium Web" w:cs="Calibri"/>
          <w:i/>
          <w:iCs/>
          <w:color w:val="4472C4"/>
        </w:rPr>
        <w:t xml:space="preserve">[valorizzare il campo con l’indicazione del dato fornito dal MIT e disponibile sul sito istituzionale nella sezione </w:t>
      </w:r>
      <w:r w:rsidR="003D509F" w:rsidRPr="0010699C">
        <w:rPr>
          <w:rFonts w:ascii="Titillium Web" w:hAnsi="Titillium Web" w:cs="Calibri"/>
          <w:i/>
          <w:iCs/>
          <w:color w:val="4472C4"/>
        </w:rPr>
        <w:t xml:space="preserve">Trasparenza </w:t>
      </w:r>
      <w:r w:rsidR="00D75FF6" w:rsidRPr="0010699C">
        <w:rPr>
          <w:rFonts w:ascii="Titillium Web" w:hAnsi="Titillium Web" w:cs="Calibri"/>
          <w:i/>
          <w:iCs/>
          <w:color w:val="4472C4"/>
        </w:rPr>
        <w:t xml:space="preserve">dedicata alla programmazione </w:t>
      </w:r>
      <w:r w:rsidR="00F67BBC">
        <w:rPr>
          <w:rFonts w:ascii="Titillium Web" w:hAnsi="Titillium Web" w:cs="Calibri"/>
          <w:i/>
          <w:iCs/>
          <w:color w:val="4472C4"/>
        </w:rPr>
        <w:t xml:space="preserve">triennale degli </w:t>
      </w:r>
      <w:r w:rsidR="00D75FF6" w:rsidRPr="0010699C">
        <w:rPr>
          <w:rFonts w:ascii="Titillium Web" w:hAnsi="Titillium Web" w:cs="Calibri"/>
          <w:i/>
          <w:iCs/>
          <w:color w:val="4472C4"/>
        </w:rPr>
        <w:t>acquisti</w:t>
      </w:r>
      <w:r w:rsidR="00F67BBC">
        <w:rPr>
          <w:rFonts w:ascii="Titillium Web" w:hAnsi="Titillium Web" w:cs="Calibri"/>
          <w:i/>
          <w:iCs/>
          <w:color w:val="4472C4"/>
        </w:rPr>
        <w:t xml:space="preserve"> di beni e s</w:t>
      </w:r>
      <w:r w:rsidR="00D75FF6" w:rsidRPr="0010699C">
        <w:rPr>
          <w:rFonts w:ascii="Titillium Web" w:hAnsi="Titillium Web" w:cs="Calibri"/>
          <w:i/>
          <w:iCs/>
          <w:color w:val="4472C4"/>
        </w:rPr>
        <w:t>ervizi]</w:t>
      </w:r>
      <w:r w:rsidR="00995B87">
        <w:rPr>
          <w:rFonts w:ascii="Titillium Web" w:hAnsi="Titillium Web" w:cs="Calibri"/>
          <w:i/>
          <w:iCs/>
          <w:color w:val="4472C4"/>
        </w:rPr>
        <w:t xml:space="preserve">, </w:t>
      </w:r>
      <w:r w:rsidR="00995B87" w:rsidRPr="00995B87">
        <w:rPr>
          <w:rFonts w:ascii="Titillium Web" w:hAnsi="Titillium Web" w:cs="Calibri"/>
        </w:rPr>
        <w:t>,</w:t>
      </w:r>
      <w:r w:rsidR="003D509F" w:rsidRPr="00995B87">
        <w:rPr>
          <w:rFonts w:ascii="Titillium Web" w:hAnsi="Titillium Web" w:cs="Calibri"/>
          <w:i/>
        </w:rPr>
        <w:t xml:space="preserve"> </w:t>
      </w:r>
      <w:r w:rsidR="003D509F" w:rsidRPr="0010699C">
        <w:rPr>
          <w:rFonts w:ascii="Titillium Web" w:hAnsi="Titillium Web" w:cs="Calibri"/>
        </w:rPr>
        <w:t xml:space="preserve">per l’importo complessivo </w:t>
      </w:r>
      <w:r w:rsidR="00F67BBC">
        <w:rPr>
          <w:rFonts w:ascii="Titillium Web" w:hAnsi="Titillium Web" w:cs="Calibri"/>
        </w:rPr>
        <w:t xml:space="preserve">(comprensivo di IVA) </w:t>
      </w:r>
      <w:r w:rsidR="003D509F" w:rsidRPr="0010699C">
        <w:rPr>
          <w:rFonts w:ascii="Titillium Web" w:hAnsi="Titillium Web" w:cs="Calibri"/>
        </w:rPr>
        <w:t>pari ad € ________</w:t>
      </w:r>
      <w:r w:rsidR="003D509F" w:rsidRPr="0010699C">
        <w:rPr>
          <w:rFonts w:ascii="Titillium Web" w:hAnsi="Titillium Web" w:cs="Calibri"/>
          <w:i/>
          <w:color w:val="0033CC"/>
        </w:rPr>
        <w:t xml:space="preserve"> </w:t>
      </w:r>
      <w:r w:rsidR="003D509F" w:rsidRPr="0010699C">
        <w:rPr>
          <w:rFonts w:ascii="Titillium Web" w:hAnsi="Titillium Web" w:cs="Calibri"/>
          <w:i/>
          <w:color w:val="4472C4"/>
        </w:rPr>
        <w:t>[valorizzare il campo con l’importo IVA inclusa]</w:t>
      </w:r>
      <w:r w:rsidR="00D4033B" w:rsidRPr="0010699C">
        <w:rPr>
          <w:rFonts w:ascii="Titillium Web" w:hAnsi="Titillium Web" w:cs="Calibri"/>
        </w:rPr>
        <w:t>;</w:t>
      </w:r>
    </w:p>
    <w:p w14:paraId="51329640" w14:textId="77777777" w:rsidR="006217D6" w:rsidRPr="0010699C" w:rsidRDefault="006217D6" w:rsidP="00F317AF">
      <w:pPr>
        <w:tabs>
          <w:tab w:val="right" w:pos="9072"/>
        </w:tabs>
        <w:ind w:left="1985" w:right="282" w:hanging="2127"/>
        <w:jc w:val="both"/>
        <w:rPr>
          <w:rFonts w:ascii="Titillium Web" w:hAnsi="Titillium Web" w:cs="Calibri"/>
        </w:rPr>
      </w:pPr>
    </w:p>
    <w:p w14:paraId="1CBB07D1" w14:textId="7B5244D3" w:rsidR="00995B87" w:rsidRPr="00995B87" w:rsidRDefault="002C0416" w:rsidP="00995B87">
      <w:pPr>
        <w:tabs>
          <w:tab w:val="right" w:pos="9072"/>
        </w:tabs>
        <w:spacing w:after="180"/>
        <w:ind w:left="1985" w:right="282" w:hanging="1979"/>
        <w:jc w:val="both"/>
        <w:rPr>
          <w:rFonts w:ascii="Titillium Web" w:hAnsi="Titillium Web" w:cs="Calibri"/>
          <w:bCs/>
          <w:i/>
          <w:iCs/>
        </w:rPr>
      </w:pPr>
      <w:r w:rsidRPr="0010699C">
        <w:rPr>
          <w:rFonts w:ascii="Titillium Web" w:hAnsi="Titillium Web" w:cs="Calibri"/>
          <w:b/>
        </w:rPr>
        <w:t>VISTO</w:t>
      </w:r>
      <w:r w:rsidR="00280494" w:rsidRPr="0010699C">
        <w:rPr>
          <w:rFonts w:ascii="Titillium Web" w:hAnsi="Titillium Web" w:cs="Calibri"/>
          <w:b/>
        </w:rPr>
        <w:t xml:space="preserve"> </w:t>
      </w:r>
      <w:r w:rsidR="004216FE" w:rsidRPr="0010699C">
        <w:rPr>
          <w:rFonts w:ascii="Titillium Web" w:hAnsi="Titillium Web" w:cs="Calibri"/>
          <w:b/>
        </w:rPr>
        <w:tab/>
      </w:r>
      <w:r w:rsidR="004216FE" w:rsidRPr="0010699C">
        <w:rPr>
          <w:rFonts w:ascii="Titillium Web" w:hAnsi="Titillium Web" w:cs="Calibri"/>
          <w:bCs/>
        </w:rPr>
        <w:t xml:space="preserve">il Decreto </w:t>
      </w:r>
      <w:r w:rsidR="000E5747" w:rsidRPr="0010699C">
        <w:rPr>
          <w:rFonts w:ascii="Titillium Web" w:hAnsi="Titillium Web" w:cs="Calibri"/>
          <w:bCs/>
        </w:rPr>
        <w:t xml:space="preserve">del __________ </w:t>
      </w:r>
      <w:r w:rsidR="00D7247A" w:rsidRPr="0010699C">
        <w:rPr>
          <w:rFonts w:ascii="Titillium Web" w:hAnsi="Titillium Web" w:cs="Calibri"/>
          <w:bCs/>
        </w:rPr>
        <w:t xml:space="preserve">n. </w:t>
      </w:r>
      <w:r w:rsidR="000E5747" w:rsidRPr="0010699C">
        <w:rPr>
          <w:rFonts w:ascii="Titillium Web" w:hAnsi="Titillium Web" w:cs="Calibri"/>
          <w:bCs/>
        </w:rPr>
        <w:t>_______</w:t>
      </w:r>
      <w:r w:rsidR="00D7247A" w:rsidRPr="0010699C">
        <w:rPr>
          <w:rFonts w:ascii="Titillium Web" w:hAnsi="Titillium Web" w:cs="Calibri"/>
          <w:bCs/>
        </w:rPr>
        <w:t xml:space="preserve">del </w:t>
      </w:r>
      <w:r w:rsidR="000E5747" w:rsidRPr="0010699C">
        <w:rPr>
          <w:rFonts w:ascii="Titillium Web" w:hAnsi="Titillium Web" w:cs="Calibri"/>
          <w:bCs/>
        </w:rPr>
        <w:t>_________</w:t>
      </w:r>
      <w:r w:rsidR="00C56999" w:rsidRPr="0010699C">
        <w:rPr>
          <w:rFonts w:ascii="Titillium Web" w:hAnsi="Titillium Web" w:cs="Calibri"/>
          <w:bCs/>
        </w:rPr>
        <w:t xml:space="preserve"> </w:t>
      </w:r>
      <w:r w:rsidR="004216FE" w:rsidRPr="0010699C">
        <w:rPr>
          <w:rFonts w:ascii="Titillium Web" w:hAnsi="Titillium Web" w:cs="Calibri"/>
          <w:bCs/>
        </w:rPr>
        <w:t>con il quale</w:t>
      </w:r>
      <w:r w:rsidR="00B23A44">
        <w:rPr>
          <w:rFonts w:ascii="Titillium Web" w:hAnsi="Titillium Web" w:cs="Calibri"/>
          <w:bCs/>
        </w:rPr>
        <w:t xml:space="preserve">, in riferimento a detto intervento, </w:t>
      </w:r>
      <w:r w:rsidR="000E5747" w:rsidRPr="0010699C">
        <w:rPr>
          <w:rFonts w:ascii="Titillium Web" w:hAnsi="Titillium Web" w:cs="Calibri"/>
          <w:bCs/>
        </w:rPr>
        <w:t xml:space="preserve">è stato </w:t>
      </w:r>
      <w:r w:rsidR="004216FE" w:rsidRPr="0010699C">
        <w:rPr>
          <w:rFonts w:ascii="Titillium Web" w:hAnsi="Titillium Web" w:cs="Calibri"/>
          <w:bCs/>
        </w:rPr>
        <w:t xml:space="preserve">nominato il </w:t>
      </w:r>
      <w:r w:rsidR="000E5747" w:rsidRPr="0010699C">
        <w:rPr>
          <w:rFonts w:ascii="Titillium Web" w:hAnsi="Titillium Web" w:cs="Calibri"/>
          <w:bCs/>
        </w:rPr>
        <w:t>dott./dott.ssa _____________</w:t>
      </w:r>
      <w:r w:rsidR="006718AB" w:rsidRPr="0010699C">
        <w:rPr>
          <w:rFonts w:ascii="Titillium Web" w:hAnsi="Titillium Web" w:cs="Calibri"/>
          <w:bCs/>
        </w:rPr>
        <w:t xml:space="preserve"> </w:t>
      </w:r>
      <w:r w:rsidR="00B23A44">
        <w:rPr>
          <w:rFonts w:ascii="Titillium Web" w:hAnsi="Titillium Web" w:cs="Calibri"/>
          <w:bCs/>
        </w:rPr>
        <w:t xml:space="preserve">quale </w:t>
      </w:r>
      <w:r w:rsidR="004216FE" w:rsidRPr="0010699C">
        <w:rPr>
          <w:rFonts w:ascii="Titillium Web" w:hAnsi="Titillium Web" w:cs="Calibri"/>
          <w:bCs/>
        </w:rPr>
        <w:t xml:space="preserve">Responsabile </w:t>
      </w:r>
      <w:r w:rsidR="00CF6082" w:rsidRPr="0010699C">
        <w:rPr>
          <w:rFonts w:ascii="Titillium Web" w:hAnsi="Titillium Web" w:cs="Calibri"/>
          <w:bCs/>
        </w:rPr>
        <w:t xml:space="preserve">Unico </w:t>
      </w:r>
      <w:r w:rsidR="004216FE" w:rsidRPr="0010699C">
        <w:rPr>
          <w:rFonts w:ascii="Titillium Web" w:hAnsi="Titillium Web" w:cs="Calibri"/>
          <w:bCs/>
        </w:rPr>
        <w:t>del</w:t>
      </w:r>
      <w:r w:rsidR="000C3F62" w:rsidRPr="0010699C">
        <w:rPr>
          <w:rFonts w:ascii="Titillium Web" w:hAnsi="Titillium Web" w:cs="Calibri"/>
          <w:bCs/>
        </w:rPr>
        <w:t xml:space="preserve"> Progetto</w:t>
      </w:r>
      <w:r w:rsidR="004216FE" w:rsidRPr="0010699C">
        <w:rPr>
          <w:rFonts w:ascii="Titillium Web" w:hAnsi="Titillium Web" w:cs="Calibri"/>
          <w:bCs/>
        </w:rPr>
        <w:t xml:space="preserve">, ai sensi </w:t>
      </w:r>
      <w:bookmarkStart w:id="1" w:name="_Hlk137811051"/>
      <w:r w:rsidR="00F969CA" w:rsidRPr="0010699C">
        <w:rPr>
          <w:rFonts w:ascii="Titillium Web" w:hAnsi="Titillium Web" w:cs="Calibri"/>
          <w:bCs/>
        </w:rPr>
        <w:t xml:space="preserve">dell’art. 15 del </w:t>
      </w:r>
      <w:r w:rsidR="00B23A44">
        <w:rPr>
          <w:rFonts w:ascii="Titillium Web" w:hAnsi="Titillium Web" w:cs="Calibri"/>
          <w:bCs/>
        </w:rPr>
        <w:t>Codice</w:t>
      </w:r>
      <w:bookmarkEnd w:id="1"/>
      <w:r w:rsidR="00B23A44">
        <w:rPr>
          <w:rFonts w:ascii="Titillium Web" w:hAnsi="Titillium Web" w:cs="Calibri"/>
          <w:bCs/>
        </w:rPr>
        <w:t xml:space="preserve">; </w:t>
      </w:r>
    </w:p>
    <w:p w14:paraId="54F241F6" w14:textId="432F05C2" w:rsidR="00615E21" w:rsidRPr="0010699C" w:rsidRDefault="00A94DD4" w:rsidP="000C3F62">
      <w:pPr>
        <w:tabs>
          <w:tab w:val="right" w:pos="9072"/>
        </w:tabs>
        <w:spacing w:after="120"/>
        <w:ind w:left="1985" w:right="282" w:hanging="1985"/>
        <w:jc w:val="both"/>
        <w:rPr>
          <w:rFonts w:ascii="Titillium Web" w:eastAsia="Arial Unicode MS" w:hAnsi="Titillium Web" w:cs="Calibri"/>
        </w:rPr>
      </w:pPr>
      <w:r w:rsidRPr="0010699C">
        <w:rPr>
          <w:rFonts w:ascii="Titillium Web" w:hAnsi="Titillium Web" w:cs="Calibri"/>
          <w:b/>
          <w:bCs/>
        </w:rPr>
        <w:t>V</w:t>
      </w:r>
      <w:r w:rsidRPr="0010699C">
        <w:rPr>
          <w:rFonts w:ascii="Titillium Web" w:hAnsi="Titillium Web" w:cs="Calibri"/>
          <w:b/>
        </w:rPr>
        <w:t>ISTA</w:t>
      </w:r>
      <w:r w:rsidRPr="0010699C">
        <w:rPr>
          <w:rFonts w:ascii="Titillium Web" w:hAnsi="Titillium Web" w:cs="Calibri"/>
        </w:rPr>
        <w:tab/>
        <w:t xml:space="preserve">la </w:t>
      </w:r>
      <w:r w:rsidR="008701B2" w:rsidRPr="0010699C">
        <w:rPr>
          <w:rFonts w:ascii="Titillium Web" w:hAnsi="Titillium Web" w:cs="Calibri"/>
        </w:rPr>
        <w:t>R</w:t>
      </w:r>
      <w:r w:rsidR="00A9415D" w:rsidRPr="0010699C">
        <w:rPr>
          <w:rFonts w:ascii="Titillium Web" w:hAnsi="Titillium Web" w:cs="Calibri"/>
        </w:rPr>
        <w:t xml:space="preserve">elazione istruttoria </w:t>
      </w:r>
      <w:r w:rsidR="0008522C">
        <w:rPr>
          <w:rFonts w:ascii="Titillium Web" w:hAnsi="Titillium Web" w:cs="Calibri"/>
        </w:rPr>
        <w:t xml:space="preserve">(unitamente alla documentazione ad essa acclusa) predisposta </w:t>
      </w:r>
      <w:r w:rsidR="00A9415D" w:rsidRPr="0010699C">
        <w:rPr>
          <w:rFonts w:ascii="Titillium Web" w:hAnsi="Titillium Web" w:cs="Calibri"/>
        </w:rPr>
        <w:t>d</w:t>
      </w:r>
      <w:r w:rsidR="0008522C">
        <w:rPr>
          <w:rFonts w:ascii="Titillium Web" w:hAnsi="Titillium Web" w:cs="Calibri"/>
        </w:rPr>
        <w:t>a</w:t>
      </w:r>
      <w:r w:rsidR="00CF667F" w:rsidRPr="0010699C">
        <w:rPr>
          <w:rFonts w:ascii="Titillium Web" w:hAnsi="Titillium Web" w:cs="Calibri"/>
        </w:rPr>
        <w:t>l Responsabile</w:t>
      </w:r>
      <w:r w:rsidR="002F0288" w:rsidRPr="0010699C">
        <w:rPr>
          <w:rFonts w:ascii="Titillium Web" w:hAnsi="Titillium Web" w:cs="Calibri"/>
        </w:rPr>
        <w:t xml:space="preserve"> Unico</w:t>
      </w:r>
      <w:r w:rsidR="00CF667F" w:rsidRPr="0010699C">
        <w:rPr>
          <w:rFonts w:ascii="Titillium Web" w:hAnsi="Titillium Web" w:cs="Calibri"/>
        </w:rPr>
        <w:t xml:space="preserve"> del </w:t>
      </w:r>
      <w:r w:rsidR="00B548A7" w:rsidRPr="0010699C">
        <w:rPr>
          <w:rFonts w:ascii="Titillium Web" w:hAnsi="Titillium Web" w:cs="Calibri"/>
        </w:rPr>
        <w:t>Progetto</w:t>
      </w:r>
      <w:r w:rsidR="00A31C45" w:rsidRPr="0010699C">
        <w:rPr>
          <w:rFonts w:ascii="Titillium Web" w:hAnsi="Titillium Web" w:cs="Calibri"/>
        </w:rPr>
        <w:t xml:space="preserve"> </w:t>
      </w:r>
      <w:r w:rsidR="00A31C45" w:rsidRPr="0010699C">
        <w:rPr>
          <w:rFonts w:ascii="Titillium Web" w:hAnsi="Titillium Web" w:cs="Calibri"/>
          <w:i/>
          <w:iCs/>
          <w:color w:val="4472C4"/>
        </w:rPr>
        <w:t>[</w:t>
      </w:r>
      <w:r w:rsidR="00A31C45" w:rsidRPr="0008522C">
        <w:rPr>
          <w:rFonts w:ascii="Titillium Web" w:hAnsi="Titillium Web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allegata alla presente determina ed ai cui contenuti di dettaglio specificamente si rinvia]</w:t>
      </w:r>
      <w:r w:rsidR="00CF667F" w:rsidRPr="0008522C">
        <w:rPr>
          <w:rFonts w:ascii="Titillium Web" w:hAnsi="Titillium Web" w:cs="Calibr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D06E67" w:rsidRPr="0010699C">
        <w:rPr>
          <w:rFonts w:ascii="Titillium Web" w:hAnsi="Titillium Web" w:cs="Calibri"/>
        </w:rPr>
        <w:t xml:space="preserve"> </w:t>
      </w:r>
      <w:r w:rsidRPr="0010699C">
        <w:rPr>
          <w:rFonts w:ascii="Titillium Web" w:hAnsi="Titillium Web" w:cs="Calibri"/>
        </w:rPr>
        <w:t xml:space="preserve">con </w:t>
      </w:r>
      <w:r w:rsidRPr="0010699C">
        <w:rPr>
          <w:rFonts w:ascii="Titillium Web" w:eastAsia="Arial Unicode MS" w:hAnsi="Titillium Web" w:cs="Calibri"/>
        </w:rPr>
        <w:t xml:space="preserve">la quale: </w:t>
      </w:r>
    </w:p>
    <w:p w14:paraId="6CD9613E" w14:textId="77777777" w:rsidR="001E43E9" w:rsidRPr="0010699C" w:rsidRDefault="001E43E9" w:rsidP="000C3F62">
      <w:pPr>
        <w:tabs>
          <w:tab w:val="right" w:pos="9072"/>
        </w:tabs>
        <w:spacing w:after="120"/>
        <w:ind w:left="1985" w:right="282" w:hanging="1985"/>
        <w:jc w:val="both"/>
        <w:rPr>
          <w:rFonts w:ascii="Titillium Web" w:eastAsia="Arial Unicode MS" w:hAnsi="Titillium Web" w:cs="Calibri"/>
        </w:rPr>
      </w:pPr>
    </w:p>
    <w:p w14:paraId="6A74706C" w14:textId="77777777" w:rsidR="00A06F5D" w:rsidRPr="0010699C" w:rsidRDefault="00615E21" w:rsidP="00615E21">
      <w:pPr>
        <w:numPr>
          <w:ilvl w:val="0"/>
          <w:numId w:val="13"/>
        </w:numPr>
        <w:spacing w:after="120"/>
        <w:ind w:left="1843" w:right="282" w:firstLine="142"/>
        <w:jc w:val="both"/>
        <w:rPr>
          <w:rFonts w:ascii="Titillium Web" w:eastAsia="Arial Unicode MS" w:hAnsi="Titillium Web" w:cs="Calibri"/>
        </w:rPr>
      </w:pPr>
      <w:r w:rsidRPr="0010699C">
        <w:rPr>
          <w:rFonts w:ascii="Titillium Web" w:eastAsia="Arial Unicode MS" w:hAnsi="Titillium Web" w:cs="Calibri"/>
        </w:rPr>
        <w:t xml:space="preserve"> </w:t>
      </w:r>
      <w:r w:rsidR="002F0288" w:rsidRPr="0010699C">
        <w:rPr>
          <w:rFonts w:ascii="Titillium Web" w:eastAsia="Arial Unicode MS" w:hAnsi="Titillium Web" w:cs="Calibri"/>
        </w:rPr>
        <w:t>vengono trasmessi i seguenti atti tecnici di competenza</w:t>
      </w:r>
      <w:r w:rsidR="00A06F5D" w:rsidRPr="0010699C">
        <w:rPr>
          <w:rFonts w:ascii="Titillium Web" w:eastAsia="Arial Unicode MS" w:hAnsi="Titillium Web" w:cs="Calibri"/>
        </w:rPr>
        <w:t>:</w:t>
      </w:r>
    </w:p>
    <w:p w14:paraId="1009C477" w14:textId="6CA02C3B" w:rsidR="006947FC" w:rsidRPr="0010699C" w:rsidRDefault="006947FC" w:rsidP="00F317AF">
      <w:pPr>
        <w:tabs>
          <w:tab w:val="right" w:pos="9072"/>
        </w:tabs>
        <w:spacing w:after="120"/>
        <w:ind w:left="420" w:right="282"/>
        <w:jc w:val="both"/>
        <w:rPr>
          <w:rFonts w:ascii="Titillium Web" w:eastAsia="Arial Unicode MS" w:hAnsi="Titillium Web" w:cs="Calibri"/>
          <w:i/>
          <w:iCs/>
          <w:color w:val="4472C4"/>
        </w:rPr>
      </w:pPr>
      <w:r w:rsidRPr="0010699C">
        <w:rPr>
          <w:rFonts w:ascii="Titillium Web" w:hAnsi="Titillium Web" w:cs="Calibri"/>
          <w:i/>
          <w:iCs/>
          <w:color w:val="4472C4"/>
        </w:rPr>
        <w:t xml:space="preserve">[elencare la documentazione tecnica predisposta a cura del Responsabile </w:t>
      </w:r>
      <w:r w:rsidR="0008522C">
        <w:rPr>
          <w:rFonts w:ascii="Titillium Web" w:hAnsi="Titillium Web" w:cs="Calibri"/>
          <w:i/>
          <w:iCs/>
          <w:color w:val="4472C4"/>
        </w:rPr>
        <w:t xml:space="preserve">Unico </w:t>
      </w:r>
      <w:r w:rsidRPr="0010699C">
        <w:rPr>
          <w:rFonts w:ascii="Titillium Web" w:hAnsi="Titillium Web" w:cs="Calibri"/>
          <w:i/>
          <w:iCs/>
          <w:color w:val="4472C4"/>
        </w:rPr>
        <w:t>del</w:t>
      </w:r>
      <w:r w:rsidR="00615E21" w:rsidRPr="0010699C">
        <w:rPr>
          <w:rFonts w:ascii="Titillium Web" w:hAnsi="Titillium Web" w:cs="Calibri"/>
          <w:i/>
          <w:iCs/>
          <w:color w:val="4472C4"/>
        </w:rPr>
        <w:t xml:space="preserve"> </w:t>
      </w:r>
      <w:r w:rsidR="0008522C">
        <w:rPr>
          <w:rFonts w:ascii="Titillium Web" w:hAnsi="Titillium Web" w:cs="Calibri"/>
          <w:i/>
          <w:iCs/>
          <w:color w:val="4472C4"/>
        </w:rPr>
        <w:t>P</w:t>
      </w:r>
      <w:r w:rsidR="00615E21" w:rsidRPr="0010699C">
        <w:rPr>
          <w:rFonts w:ascii="Titillium Web" w:hAnsi="Titillium Web" w:cs="Calibri"/>
          <w:i/>
          <w:iCs/>
          <w:color w:val="4472C4"/>
        </w:rPr>
        <w:t>rogetto</w:t>
      </w:r>
      <w:r w:rsidRPr="0010699C">
        <w:rPr>
          <w:rFonts w:ascii="Titillium Web" w:hAnsi="Titillium Web" w:cs="Calibri"/>
          <w:i/>
          <w:iCs/>
          <w:color w:val="4472C4"/>
        </w:rPr>
        <w:t>]</w:t>
      </w:r>
    </w:p>
    <w:p w14:paraId="3E6BFE41" w14:textId="77777777" w:rsidR="00B3720E" w:rsidRPr="0010699C" w:rsidRDefault="00B3720E" w:rsidP="00F317AF">
      <w:pPr>
        <w:tabs>
          <w:tab w:val="right" w:pos="9072"/>
        </w:tabs>
        <w:spacing w:after="120"/>
        <w:ind w:right="282"/>
        <w:jc w:val="both"/>
        <w:rPr>
          <w:rFonts w:ascii="Titillium Web" w:eastAsia="Arial Unicode MS" w:hAnsi="Titillium Web" w:cs="Calibri"/>
        </w:rPr>
      </w:pPr>
    </w:p>
    <w:p w14:paraId="5005D6C8" w14:textId="177D6403" w:rsidR="00615E21" w:rsidRPr="0010699C" w:rsidRDefault="00615E21" w:rsidP="00615E21">
      <w:pPr>
        <w:numPr>
          <w:ilvl w:val="0"/>
          <w:numId w:val="13"/>
        </w:numPr>
        <w:spacing w:after="120"/>
        <w:ind w:right="282" w:firstLine="545"/>
        <w:jc w:val="both"/>
        <w:rPr>
          <w:rFonts w:ascii="Titillium Web" w:eastAsia="Arial Unicode MS" w:hAnsi="Titillium Web" w:cs="Calibri"/>
        </w:rPr>
      </w:pPr>
      <w:r w:rsidRPr="0010699C">
        <w:rPr>
          <w:rFonts w:ascii="Titillium Web" w:eastAsia="Arial Unicode MS" w:hAnsi="Titillium Web" w:cs="Calibri"/>
        </w:rPr>
        <w:t xml:space="preserve"> </w:t>
      </w:r>
      <w:r w:rsidR="00B548A7" w:rsidRPr="0010699C">
        <w:rPr>
          <w:rFonts w:ascii="Titillium Web" w:eastAsia="Arial Unicode MS" w:hAnsi="Titillium Web" w:cs="Calibri"/>
        </w:rPr>
        <w:t>vi</w:t>
      </w:r>
      <w:r w:rsidR="00F21DDD" w:rsidRPr="0010699C">
        <w:rPr>
          <w:rFonts w:ascii="Titillium Web" w:eastAsia="Arial Unicode MS" w:hAnsi="Titillium Web" w:cs="Calibri"/>
        </w:rPr>
        <w:t>ene proposto</w:t>
      </w:r>
      <w:r w:rsidR="0008522C">
        <w:rPr>
          <w:rFonts w:ascii="Titillium Web" w:eastAsia="Arial Unicode MS" w:hAnsi="Titillium Web" w:cs="Calibri"/>
        </w:rPr>
        <w:t xml:space="preserve">, tra l’atro, </w:t>
      </w:r>
      <w:r w:rsidR="00F21DDD" w:rsidRPr="0010699C">
        <w:rPr>
          <w:rFonts w:ascii="Titillium Web" w:eastAsia="Arial Unicode MS" w:hAnsi="Titillium Web" w:cs="Calibri"/>
        </w:rPr>
        <w:t>quanto segue:</w:t>
      </w:r>
    </w:p>
    <w:p w14:paraId="0B0DA853" w14:textId="4A3A7BE1" w:rsidR="00615E21" w:rsidRPr="0010699C" w:rsidRDefault="00615E21" w:rsidP="00615E21">
      <w:pPr>
        <w:tabs>
          <w:tab w:val="right" w:pos="9072"/>
        </w:tabs>
        <w:spacing w:after="120"/>
        <w:ind w:left="780" w:right="282"/>
        <w:jc w:val="both"/>
        <w:rPr>
          <w:rFonts w:ascii="Titillium Web" w:eastAsia="Arial Unicode MS" w:hAnsi="Titillium Web" w:cs="Calibri"/>
        </w:rPr>
      </w:pPr>
      <w:r w:rsidRPr="0010699C">
        <w:rPr>
          <w:rFonts w:ascii="Titillium Web" w:eastAsia="Arial Unicode MS" w:hAnsi="Titillium Web" w:cs="Calibri"/>
        </w:rPr>
        <w:lastRenderedPageBreak/>
        <w:t xml:space="preserve">- </w:t>
      </w:r>
      <w:r w:rsidR="00F21DDD" w:rsidRPr="0010699C">
        <w:rPr>
          <w:rFonts w:ascii="Titillium Web" w:eastAsia="Arial Unicode MS" w:hAnsi="Titillium Web" w:cs="Calibri"/>
        </w:rPr>
        <w:t xml:space="preserve">di indire una procedura di gara aperta da aggiudicare con il criterio dell’offerta economicamente più vantaggiosa, </w:t>
      </w:r>
      <w:r w:rsidR="00904B9F">
        <w:rPr>
          <w:rFonts w:ascii="Titillium Web" w:eastAsia="Arial Unicode MS" w:hAnsi="Titillium Web" w:cs="Calibri"/>
        </w:rPr>
        <w:t xml:space="preserve">individuata sulla base del miglio rapporto qualità/prezzo </w:t>
      </w:r>
      <w:r w:rsidR="00F21DDD" w:rsidRPr="0010699C">
        <w:rPr>
          <w:rFonts w:ascii="Titillium Web" w:eastAsia="Arial Unicode MS" w:hAnsi="Titillium Web" w:cs="Calibri"/>
        </w:rPr>
        <w:t>ai sensi degli artt</w:t>
      </w:r>
      <w:r w:rsidR="005502FC" w:rsidRPr="0010699C">
        <w:rPr>
          <w:rFonts w:ascii="Titillium Web" w:eastAsia="Arial Unicode MS" w:hAnsi="Titillium Web" w:cs="Calibri"/>
        </w:rPr>
        <w:t xml:space="preserve">. </w:t>
      </w:r>
      <w:r w:rsidR="00024181" w:rsidRPr="0010699C">
        <w:rPr>
          <w:rFonts w:ascii="Titillium Web" w:eastAsia="Arial Unicode MS" w:hAnsi="Titillium Web" w:cs="Calibri"/>
        </w:rPr>
        <w:t>71 e 108 comma 1 del D.lgs. 36/2023 e s.m.i.</w:t>
      </w:r>
      <w:r w:rsidR="009814A2" w:rsidRPr="0010699C">
        <w:rPr>
          <w:rFonts w:ascii="Titillium Web" w:eastAsia="Arial Unicode MS" w:hAnsi="Titillium Web" w:cs="Calibri"/>
        </w:rPr>
        <w:t xml:space="preserve"> </w:t>
      </w:r>
      <w:r w:rsidR="006D6950" w:rsidRPr="0010699C">
        <w:rPr>
          <w:rFonts w:ascii="Titillium Web" w:eastAsia="Arial Unicode MS" w:hAnsi="Titillium Web" w:cs="Calibri"/>
        </w:rPr>
        <w:t>per</w:t>
      </w:r>
      <w:r w:rsidR="00A06F5D" w:rsidRPr="0010699C">
        <w:rPr>
          <w:rFonts w:ascii="Titillium Web" w:eastAsia="Arial Unicode MS" w:hAnsi="Titillium Web" w:cs="Calibri"/>
        </w:rPr>
        <w:t xml:space="preserve"> </w:t>
      </w:r>
      <w:r w:rsidR="006341B6" w:rsidRPr="0010699C">
        <w:rPr>
          <w:rFonts w:ascii="Titillium Web" w:eastAsia="Arial Unicode MS" w:hAnsi="Titillium Web" w:cs="Calibri"/>
        </w:rPr>
        <w:t>l</w:t>
      </w:r>
      <w:r w:rsidR="00F93173">
        <w:rPr>
          <w:rFonts w:ascii="Titillium Web" w:eastAsia="Arial Unicode MS" w:hAnsi="Titillium Web" w:cs="Calibri"/>
        </w:rPr>
        <w:t xml:space="preserve">’affidamento del contratto di appalto avente ad oggetto </w:t>
      </w:r>
      <w:r w:rsidR="009814A2" w:rsidRPr="0010699C">
        <w:rPr>
          <w:rFonts w:ascii="Titillium Web" w:hAnsi="Titillium Web" w:cs="Calibri"/>
          <w:i/>
          <w:color w:val="4472C4"/>
        </w:rPr>
        <w:t xml:space="preserve">[valorizzare </w:t>
      </w:r>
      <w:r w:rsidR="00F93173">
        <w:rPr>
          <w:rFonts w:ascii="Titillium Web" w:hAnsi="Titillium Web" w:cs="Calibri"/>
          <w:i/>
          <w:color w:val="4472C4"/>
        </w:rPr>
        <w:t xml:space="preserve">il campo </w:t>
      </w:r>
      <w:r w:rsidR="009814A2" w:rsidRPr="0010699C">
        <w:rPr>
          <w:rFonts w:ascii="Titillium Web" w:hAnsi="Titillium Web" w:cs="Calibri"/>
          <w:i/>
          <w:color w:val="4472C4"/>
        </w:rPr>
        <w:t xml:space="preserve">con </w:t>
      </w:r>
      <w:r w:rsidR="00F93173">
        <w:rPr>
          <w:rFonts w:ascii="Titillium Web" w:hAnsi="Titillium Web" w:cs="Calibri"/>
          <w:i/>
          <w:color w:val="4472C4"/>
        </w:rPr>
        <w:t>l’indicazione del servizio o fornitura oggetto dell’appalto</w:t>
      </w:r>
      <w:r w:rsidR="009814A2" w:rsidRPr="0010699C">
        <w:rPr>
          <w:rFonts w:ascii="Titillium Web" w:hAnsi="Titillium Web" w:cs="Calibri"/>
          <w:i/>
          <w:color w:val="4472C4"/>
        </w:rPr>
        <w:t>]</w:t>
      </w:r>
      <w:r w:rsidR="006D6950" w:rsidRPr="0010699C">
        <w:rPr>
          <w:rFonts w:ascii="Titillium Web" w:eastAsia="Arial Unicode MS" w:hAnsi="Titillium Web" w:cs="Calibri"/>
        </w:rPr>
        <w:t>;</w:t>
      </w:r>
    </w:p>
    <w:p w14:paraId="13E1EAC6" w14:textId="77777777" w:rsidR="00F93173" w:rsidRDefault="00615E21" w:rsidP="00615E21">
      <w:pPr>
        <w:tabs>
          <w:tab w:val="right" w:pos="9072"/>
        </w:tabs>
        <w:spacing w:after="120"/>
        <w:ind w:left="780" w:right="282"/>
        <w:jc w:val="both"/>
        <w:rPr>
          <w:rFonts w:ascii="Titillium Web" w:eastAsia="Arial Unicode MS" w:hAnsi="Titillium Web" w:cs="Calibri"/>
        </w:rPr>
      </w:pPr>
      <w:r w:rsidRPr="0010699C">
        <w:rPr>
          <w:rFonts w:ascii="Titillium Web" w:eastAsia="Arial Unicode MS" w:hAnsi="Titillium Web" w:cs="Calibri"/>
        </w:rPr>
        <w:t>- d</w:t>
      </w:r>
      <w:r w:rsidR="001B4B5F" w:rsidRPr="0010699C">
        <w:rPr>
          <w:rFonts w:ascii="Titillium Web" w:eastAsia="Arial Unicode MS" w:hAnsi="Titillium Web" w:cs="Calibri"/>
        </w:rPr>
        <w:t>i articolare l’appalto</w:t>
      </w:r>
      <w:r w:rsidR="00B90DD8" w:rsidRPr="0010699C">
        <w:rPr>
          <w:rFonts w:ascii="Titillium Web" w:eastAsia="Arial Unicode MS" w:hAnsi="Titillium Web" w:cs="Calibri"/>
        </w:rPr>
        <w:t xml:space="preserve"> in un unico lotto </w:t>
      </w:r>
      <w:r w:rsidR="00F93173">
        <w:rPr>
          <w:rFonts w:ascii="Titillium Web" w:eastAsia="Arial Unicode MS" w:hAnsi="Titillium Web" w:cs="Calibri"/>
        </w:rPr>
        <w:t>[</w:t>
      </w:r>
      <w:r w:rsidR="00F93173" w:rsidRPr="00F93173">
        <w:rPr>
          <w:rFonts w:ascii="Titillium Web" w:eastAsia="Arial Unicode MS" w:hAnsi="Titillium Web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 più lotti</w:t>
      </w:r>
      <w:r w:rsidR="00F93173">
        <w:rPr>
          <w:rFonts w:ascii="Titillium Web" w:eastAsia="Arial Unicode MS" w:hAnsi="Titillium Web" w:cs="Calibri"/>
        </w:rPr>
        <w:t xml:space="preserve">] </w:t>
      </w:r>
      <w:r w:rsidR="00B90DD8" w:rsidRPr="0010699C">
        <w:rPr>
          <w:rFonts w:ascii="Titillium Web" w:eastAsia="Arial Unicode MS" w:hAnsi="Titillium Web" w:cs="Calibri"/>
        </w:rPr>
        <w:t xml:space="preserve">per le </w:t>
      </w:r>
      <w:r w:rsidR="00F93173">
        <w:rPr>
          <w:rFonts w:ascii="Titillium Web" w:eastAsia="Arial Unicode MS" w:hAnsi="Titillium Web" w:cs="Calibri"/>
        </w:rPr>
        <w:t>seguenti motivazioni rappresentate dal RUP: “[</w:t>
      </w:r>
      <w:r w:rsidR="00F93173" w:rsidRPr="00F93173">
        <w:rPr>
          <w:rFonts w:ascii="Titillium Web" w:eastAsia="Arial Unicode MS" w:hAnsi="Titillium Web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riportare motivazioni indicate nella relazione istruttoria</w:t>
      </w:r>
      <w:r w:rsidR="00F93173">
        <w:rPr>
          <w:rFonts w:ascii="Titillium Web" w:eastAsia="Arial Unicode MS" w:hAnsi="Titillium Web" w:cs="Calibri"/>
        </w:rPr>
        <w:t>];</w:t>
      </w:r>
    </w:p>
    <w:p w14:paraId="25FF40AF" w14:textId="3E0AFBB9" w:rsidR="006D6950" w:rsidRDefault="00F93173" w:rsidP="00615E21">
      <w:pPr>
        <w:tabs>
          <w:tab w:val="right" w:pos="9072"/>
        </w:tabs>
        <w:spacing w:after="120"/>
        <w:ind w:left="780" w:right="282"/>
        <w:jc w:val="both"/>
        <w:rPr>
          <w:rFonts w:ascii="Titillium Web" w:eastAsia="Arial Unicode MS" w:hAnsi="Titillium Web" w:cs="Calibri"/>
        </w:rPr>
      </w:pPr>
      <w:r>
        <w:rPr>
          <w:rFonts w:ascii="Titillium Web" w:eastAsia="Arial Unicode MS" w:hAnsi="Titillium Web" w:cs="Calibri"/>
        </w:rPr>
        <w:t xml:space="preserve">- l’importo </w:t>
      </w:r>
      <w:r w:rsidR="00AB13FB" w:rsidRPr="0010699C">
        <w:rPr>
          <w:rFonts w:ascii="Titillium Web" w:eastAsia="Arial Unicode MS" w:hAnsi="Titillium Web" w:cs="Calibri"/>
        </w:rPr>
        <w:t>a base di gara</w:t>
      </w:r>
      <w:r>
        <w:rPr>
          <w:rFonts w:ascii="Titillium Web" w:eastAsia="Arial Unicode MS" w:hAnsi="Titillium Web" w:cs="Calibri"/>
        </w:rPr>
        <w:t xml:space="preserve">, </w:t>
      </w:r>
      <w:r w:rsidR="00B90DD8" w:rsidRPr="0010699C">
        <w:rPr>
          <w:rFonts w:ascii="Titillium Web" w:eastAsia="Arial Unicode MS" w:hAnsi="Titillium Web" w:cs="Calibri"/>
        </w:rPr>
        <w:t xml:space="preserve">pari a </w:t>
      </w:r>
      <w:r w:rsidR="00FE2ED0" w:rsidRPr="0010699C">
        <w:rPr>
          <w:rFonts w:ascii="Titillium Web" w:eastAsia="Arial Unicode MS" w:hAnsi="Titillium Web" w:cs="Calibri"/>
        </w:rPr>
        <w:t xml:space="preserve">€ </w:t>
      </w:r>
      <w:r w:rsidR="00030AD4" w:rsidRPr="0010699C">
        <w:rPr>
          <w:rFonts w:ascii="Titillium Web" w:eastAsia="Arial Unicode MS" w:hAnsi="Titillium Web" w:cs="Calibri"/>
        </w:rPr>
        <w:t>_________</w:t>
      </w:r>
      <w:r w:rsidR="00024181" w:rsidRPr="0010699C">
        <w:rPr>
          <w:rFonts w:ascii="Titillium Web" w:eastAsia="Arial Unicode MS" w:hAnsi="Titillium Web" w:cs="Calibri"/>
        </w:rPr>
        <w:t>_ oltre</w:t>
      </w:r>
      <w:r w:rsidR="00D1708F" w:rsidRPr="0010699C">
        <w:rPr>
          <w:rFonts w:ascii="Titillium Web" w:eastAsia="Arial Unicode MS" w:hAnsi="Titillium Web" w:cs="Calibri"/>
        </w:rPr>
        <w:t xml:space="preserve"> IVA come per legge così articolato: </w:t>
      </w:r>
      <w:r w:rsidR="006861E7" w:rsidRPr="0010699C">
        <w:rPr>
          <w:rFonts w:ascii="Titillium Web" w:eastAsia="Arial Unicode MS" w:hAnsi="Titillium Web" w:cs="Calibri"/>
        </w:rPr>
        <w:t xml:space="preserve">€ </w:t>
      </w:r>
      <w:r w:rsidR="00030AD4" w:rsidRPr="0010699C">
        <w:rPr>
          <w:rFonts w:ascii="Titillium Web" w:eastAsia="Arial Unicode MS" w:hAnsi="Titillium Web" w:cs="Calibri"/>
        </w:rPr>
        <w:t>_____________</w:t>
      </w:r>
      <w:r w:rsidR="00FE2ED0" w:rsidRPr="0010699C">
        <w:rPr>
          <w:rFonts w:ascii="Titillium Web" w:eastAsia="Arial Unicode MS" w:hAnsi="Titillium Web" w:cs="Calibri"/>
        </w:rPr>
        <w:t xml:space="preserve"> </w:t>
      </w:r>
      <w:r w:rsidR="006861E7" w:rsidRPr="0010699C">
        <w:rPr>
          <w:rFonts w:ascii="Titillium Web" w:eastAsia="Arial Unicode MS" w:hAnsi="Titillium Web" w:cs="Calibri"/>
        </w:rPr>
        <w:t>soggetto a ribasso;</w:t>
      </w:r>
      <w:r w:rsidR="00D1708F" w:rsidRPr="0010699C">
        <w:rPr>
          <w:rFonts w:ascii="Titillium Web" w:eastAsia="Arial Unicode MS" w:hAnsi="Titillium Web" w:cs="Calibri"/>
        </w:rPr>
        <w:t xml:space="preserve"> </w:t>
      </w:r>
      <w:r w:rsidR="006861E7" w:rsidRPr="0010699C">
        <w:rPr>
          <w:rFonts w:ascii="Titillium Web" w:eastAsia="Arial Unicode MS" w:hAnsi="Titillium Web" w:cs="Calibri"/>
        </w:rPr>
        <w:t xml:space="preserve">€ </w:t>
      </w:r>
      <w:r w:rsidR="00030AD4" w:rsidRPr="0010699C">
        <w:rPr>
          <w:rFonts w:ascii="Titillium Web" w:eastAsia="Arial Unicode MS" w:hAnsi="Titillium Web" w:cs="Calibri"/>
        </w:rPr>
        <w:t>___________</w:t>
      </w:r>
      <w:r w:rsidR="00FE2ED0" w:rsidRPr="0010699C">
        <w:rPr>
          <w:rFonts w:ascii="Titillium Web" w:eastAsia="Arial Unicode MS" w:hAnsi="Titillium Web" w:cs="Calibri"/>
        </w:rPr>
        <w:t xml:space="preserve"> </w:t>
      </w:r>
      <w:r w:rsidR="006861E7" w:rsidRPr="0010699C">
        <w:rPr>
          <w:rFonts w:ascii="Titillium Web" w:eastAsia="Arial Unicode MS" w:hAnsi="Titillium Web" w:cs="Calibri"/>
        </w:rPr>
        <w:t xml:space="preserve">oltre IVA </w:t>
      </w:r>
      <w:r w:rsidR="00D1708F" w:rsidRPr="0010699C">
        <w:rPr>
          <w:rFonts w:ascii="Titillium Web" w:eastAsia="Arial Unicode MS" w:hAnsi="Titillium Web" w:cs="Calibri"/>
        </w:rPr>
        <w:t xml:space="preserve">per oneri per la sicurezza </w:t>
      </w:r>
      <w:r w:rsidR="006861E7" w:rsidRPr="0010699C">
        <w:rPr>
          <w:rFonts w:ascii="Titillium Web" w:eastAsia="Arial Unicode MS" w:hAnsi="Titillium Web" w:cs="Calibri"/>
        </w:rPr>
        <w:t xml:space="preserve">derivanti </w:t>
      </w:r>
      <w:r w:rsidR="00D1708F" w:rsidRPr="0010699C">
        <w:rPr>
          <w:rFonts w:ascii="Titillium Web" w:eastAsia="Arial Unicode MS" w:hAnsi="Titillium Web" w:cs="Calibri"/>
        </w:rPr>
        <w:t xml:space="preserve">da </w:t>
      </w:r>
      <w:r w:rsidR="006861E7" w:rsidRPr="0010699C">
        <w:rPr>
          <w:rFonts w:ascii="Titillium Web" w:eastAsia="Arial Unicode MS" w:hAnsi="Titillium Web" w:cs="Calibri"/>
        </w:rPr>
        <w:t xml:space="preserve">rischi interferenti </w:t>
      </w:r>
      <w:bookmarkStart w:id="2" w:name="_Hlk35970964"/>
      <w:r w:rsidR="006861E7" w:rsidRPr="0010699C">
        <w:rPr>
          <w:rFonts w:ascii="Titillium Web" w:eastAsia="Arial Unicode MS" w:hAnsi="Titillium Web" w:cs="Calibri"/>
        </w:rPr>
        <w:t>non soggetti a ribasso</w:t>
      </w:r>
      <w:bookmarkEnd w:id="2"/>
      <w:r w:rsidR="00030AD4" w:rsidRPr="0010699C">
        <w:rPr>
          <w:rFonts w:ascii="Titillium Web" w:eastAsia="Arial Unicode MS" w:hAnsi="Titillium Web" w:cs="Calibri"/>
        </w:rPr>
        <w:t xml:space="preserve"> </w:t>
      </w:r>
      <w:r w:rsidR="00030AD4" w:rsidRPr="0010699C">
        <w:rPr>
          <w:rFonts w:ascii="Titillium Web" w:hAnsi="Titillium Web" w:cs="Calibri"/>
          <w:i/>
          <w:color w:val="4472C4"/>
        </w:rPr>
        <w:t>[si evidenzia che detti costi possono essere quantificati anche in €. 0,00]</w:t>
      </w:r>
      <w:r w:rsidR="006861E7" w:rsidRPr="0010699C">
        <w:rPr>
          <w:rFonts w:ascii="Titillium Web" w:eastAsia="Arial Unicode MS" w:hAnsi="Titillium Web" w:cs="Calibri"/>
        </w:rPr>
        <w:t>;</w:t>
      </w:r>
      <w:r w:rsidR="00D1708F" w:rsidRPr="0010699C">
        <w:rPr>
          <w:rFonts w:ascii="Titillium Web" w:eastAsia="Arial Unicode MS" w:hAnsi="Titillium Web" w:cs="Calibri"/>
        </w:rPr>
        <w:t xml:space="preserve"> </w:t>
      </w:r>
      <w:r w:rsidR="006861E7" w:rsidRPr="0010699C">
        <w:rPr>
          <w:rFonts w:ascii="Titillium Web" w:eastAsia="Arial Unicode MS" w:hAnsi="Titillium Web" w:cs="Calibri"/>
        </w:rPr>
        <w:t xml:space="preserve">€. </w:t>
      </w:r>
      <w:r w:rsidR="00030AD4" w:rsidRPr="0010699C">
        <w:rPr>
          <w:rFonts w:ascii="Titillium Web" w:eastAsia="Arial Unicode MS" w:hAnsi="Titillium Web" w:cs="Calibri"/>
        </w:rPr>
        <w:t>__________</w:t>
      </w:r>
      <w:r w:rsidR="00D1708F" w:rsidRPr="0010699C">
        <w:rPr>
          <w:rFonts w:ascii="Titillium Web" w:eastAsia="Arial Unicode MS" w:hAnsi="Titillium Web" w:cs="Calibri"/>
        </w:rPr>
        <w:t xml:space="preserve"> </w:t>
      </w:r>
      <w:r w:rsidR="006861E7" w:rsidRPr="0010699C">
        <w:rPr>
          <w:rFonts w:ascii="Titillium Web" w:eastAsia="Arial Unicode MS" w:hAnsi="Titillium Web" w:cs="Calibri"/>
        </w:rPr>
        <w:t xml:space="preserve">oltre IVA </w:t>
      </w:r>
      <w:r w:rsidR="00D1708F" w:rsidRPr="0010699C">
        <w:rPr>
          <w:rFonts w:ascii="Titillium Web" w:eastAsia="Arial Unicode MS" w:hAnsi="Titillium Web" w:cs="Calibri"/>
        </w:rPr>
        <w:t>per oneri di smaltimento</w:t>
      </w:r>
      <w:r w:rsidR="006861E7" w:rsidRPr="0010699C">
        <w:rPr>
          <w:rFonts w:ascii="Titillium Web" w:eastAsia="Arial Unicode MS" w:hAnsi="Titillium Web" w:cs="Calibri"/>
        </w:rPr>
        <w:t xml:space="preserve"> non soggetti a ribasso</w:t>
      </w:r>
      <w:r w:rsidR="00030AD4" w:rsidRPr="0010699C">
        <w:rPr>
          <w:rFonts w:ascii="Titillium Web" w:eastAsia="Arial Unicode MS" w:hAnsi="Titillium Web" w:cs="Calibri"/>
        </w:rPr>
        <w:t xml:space="preserve"> </w:t>
      </w:r>
      <w:r w:rsidR="00030AD4" w:rsidRPr="0010699C">
        <w:rPr>
          <w:rFonts w:ascii="Titillium Web" w:hAnsi="Titillium Web" w:cs="Calibri"/>
          <w:i/>
          <w:color w:val="4472C4"/>
        </w:rPr>
        <w:t>[eventuale</w:t>
      </w:r>
      <w:r w:rsidR="004D58D8" w:rsidRPr="0010699C">
        <w:rPr>
          <w:rFonts w:ascii="Titillium Web" w:hAnsi="Titillium Web" w:cs="Calibri"/>
          <w:i/>
          <w:color w:val="4472C4"/>
        </w:rPr>
        <w:t>:</w:t>
      </w:r>
      <w:r w:rsidR="00030AD4" w:rsidRPr="0010699C">
        <w:rPr>
          <w:rFonts w:ascii="Titillium Web" w:hAnsi="Titillium Web" w:cs="Calibri"/>
          <w:i/>
          <w:color w:val="4472C4"/>
        </w:rPr>
        <w:t xml:space="preserve"> in </w:t>
      </w:r>
      <w:r>
        <w:rPr>
          <w:rFonts w:ascii="Titillium Web" w:hAnsi="Titillium Web" w:cs="Calibri"/>
          <w:i/>
          <w:color w:val="4472C4"/>
        </w:rPr>
        <w:t xml:space="preserve">relazione alla </w:t>
      </w:r>
      <w:r w:rsidR="00030AD4" w:rsidRPr="0010699C">
        <w:rPr>
          <w:rFonts w:ascii="Titillium Web" w:hAnsi="Titillium Web" w:cs="Calibri"/>
          <w:i/>
          <w:color w:val="4472C4"/>
        </w:rPr>
        <w:t xml:space="preserve"> tipologia di appalto]</w:t>
      </w:r>
      <w:r w:rsidR="00B90DD8" w:rsidRPr="0010699C">
        <w:rPr>
          <w:rFonts w:ascii="Titillium Web" w:eastAsia="Arial Unicode MS" w:hAnsi="Titillium Web" w:cs="Calibri"/>
        </w:rPr>
        <w:t>;</w:t>
      </w:r>
      <w:r w:rsidR="00D1708F" w:rsidRPr="0010699C">
        <w:rPr>
          <w:rFonts w:ascii="Titillium Web" w:eastAsia="Arial Unicode MS" w:hAnsi="Titillium Web" w:cs="Calibri"/>
        </w:rPr>
        <w:t xml:space="preserve"> </w:t>
      </w:r>
    </w:p>
    <w:p w14:paraId="1289BAB2" w14:textId="465F5ECF" w:rsidR="00F93173" w:rsidRDefault="00F93173" w:rsidP="00615E21">
      <w:pPr>
        <w:tabs>
          <w:tab w:val="right" w:pos="9072"/>
        </w:tabs>
        <w:spacing w:after="120"/>
        <w:ind w:left="780" w:right="282"/>
        <w:jc w:val="both"/>
        <w:rPr>
          <w:rFonts w:ascii="Titillium Web" w:eastAsia="Arial Unicode MS" w:hAnsi="Titillium Web" w:cs="Calibri"/>
        </w:rPr>
      </w:pPr>
      <w:r>
        <w:rPr>
          <w:rFonts w:ascii="Titillium Web" w:eastAsia="Arial Unicode MS" w:hAnsi="Titillium Web" w:cs="Calibri"/>
        </w:rPr>
        <w:t xml:space="preserve">- </w:t>
      </w:r>
      <w:r w:rsidRPr="00F93173">
        <w:rPr>
          <w:rFonts w:ascii="Titillium Web" w:eastAsia="Arial Unicode MS" w:hAnsi="Titillium Web" w:cs="Calibri"/>
        </w:rPr>
        <w:t>i requisiti di idoneità professionale</w:t>
      </w:r>
      <w:r>
        <w:rPr>
          <w:rFonts w:ascii="Titillium Web" w:eastAsia="Arial Unicode MS" w:hAnsi="Titillium Web" w:cs="Calibri"/>
        </w:rPr>
        <w:t xml:space="preserve">, di capacità economico – finanziaria e </w:t>
      </w:r>
      <w:r w:rsidRPr="00F93173">
        <w:rPr>
          <w:rFonts w:ascii="Titillium Web" w:eastAsia="Arial Unicode MS" w:hAnsi="Titillium Web" w:cs="Calibri"/>
        </w:rPr>
        <w:t>di capacità tecniche e professionali;</w:t>
      </w:r>
    </w:p>
    <w:p w14:paraId="7C9BDF0A" w14:textId="44C4CBDD" w:rsidR="00F93173" w:rsidRDefault="00F93173" w:rsidP="00615E21">
      <w:pPr>
        <w:tabs>
          <w:tab w:val="right" w:pos="9072"/>
        </w:tabs>
        <w:spacing w:after="120"/>
        <w:ind w:left="780" w:right="282"/>
        <w:jc w:val="both"/>
        <w:rPr>
          <w:rFonts w:ascii="Titillium Web" w:eastAsia="Arial Unicode MS" w:hAnsi="Titillium Web" w:cs="Calibri"/>
        </w:rPr>
      </w:pPr>
      <w:r>
        <w:rPr>
          <w:rFonts w:ascii="Titillium Web" w:eastAsia="Arial Unicode MS" w:hAnsi="Titillium Web" w:cs="Calibri"/>
        </w:rPr>
        <w:t xml:space="preserve">- </w:t>
      </w:r>
      <w:r w:rsidRPr="00F93173">
        <w:rPr>
          <w:rFonts w:ascii="Titillium Web" w:eastAsia="Arial Unicode MS" w:hAnsi="Titillium Web" w:cs="Calibri"/>
        </w:rPr>
        <w:t>la modalità di formulazione dell’Offerta Tecnica</w:t>
      </w:r>
      <w:r>
        <w:rPr>
          <w:rFonts w:ascii="Titillium Web" w:eastAsia="Arial Unicode MS" w:hAnsi="Titillium Web" w:cs="Calibri"/>
        </w:rPr>
        <w:t>, dell’Offerta Economica [</w:t>
      </w:r>
      <w:r w:rsidRPr="00F93173">
        <w:rPr>
          <w:rFonts w:ascii="Titillium Web" w:eastAsia="Arial Unicode MS" w:hAnsi="Titillium Web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eventuale, dell’Offerta Temporale]</w:t>
      </w:r>
      <w:r w:rsidRPr="00F93173">
        <w:rPr>
          <w:rFonts w:ascii="Titillium Web" w:eastAsia="Arial Unicode MS" w:hAnsi="Titillium Web" w:cs="Calibri"/>
        </w:rPr>
        <w:t>;</w:t>
      </w:r>
    </w:p>
    <w:p w14:paraId="2F4666D2" w14:textId="2E12E545" w:rsidR="006A5A51" w:rsidRDefault="006A5A51" w:rsidP="00615E21">
      <w:pPr>
        <w:tabs>
          <w:tab w:val="right" w:pos="9072"/>
        </w:tabs>
        <w:spacing w:after="120"/>
        <w:ind w:left="780" w:right="282"/>
        <w:jc w:val="both"/>
        <w:rPr>
          <w:rFonts w:ascii="Titillium Web" w:eastAsia="Arial Unicode MS" w:hAnsi="Titillium Web" w:cs="Calibri"/>
        </w:rPr>
      </w:pPr>
      <w:r w:rsidRPr="006A5A51">
        <w:rPr>
          <w:rFonts w:ascii="Titillium Web" w:eastAsia="Arial Unicode MS" w:hAnsi="Titillium Web" w:cs="Calibri"/>
        </w:rPr>
        <w:t>-</w:t>
      </w:r>
      <w:r w:rsidRPr="006A5A51">
        <w:rPr>
          <w:rFonts w:ascii="Titillium Web" w:eastAsia="Arial Unicode MS" w:hAnsi="Titillium Web" w:cs="Calibri"/>
        </w:rPr>
        <w:tab/>
        <w:t xml:space="preserve"> i criteri di aggiudicazione unitamente ai criteri motivazionali con annesse formule di aggiudicazione;</w:t>
      </w:r>
    </w:p>
    <w:p w14:paraId="0879E17A" w14:textId="101217FA" w:rsidR="006A5A51" w:rsidRDefault="006A5A51" w:rsidP="00615E21">
      <w:pPr>
        <w:tabs>
          <w:tab w:val="right" w:pos="9072"/>
        </w:tabs>
        <w:spacing w:after="120"/>
        <w:ind w:left="780" w:right="282"/>
        <w:jc w:val="both"/>
        <w:rPr>
          <w:rFonts w:ascii="Titillium Web" w:eastAsia="Arial Unicode MS" w:hAnsi="Titillium Web" w:cs="Calibri"/>
        </w:rPr>
      </w:pPr>
      <w:r w:rsidRPr="006A5A51">
        <w:rPr>
          <w:rFonts w:ascii="Titillium Web" w:eastAsia="Arial Unicode MS" w:hAnsi="Titillium Web" w:cs="Calibri"/>
        </w:rPr>
        <w:t>-</w:t>
      </w:r>
      <w:r>
        <w:rPr>
          <w:rFonts w:ascii="Titillium Web" w:eastAsia="Arial Unicode MS" w:hAnsi="Titillium Web" w:cs="Calibri"/>
        </w:rPr>
        <w:t xml:space="preserve"> </w:t>
      </w:r>
      <w:r w:rsidRPr="006A5A51">
        <w:rPr>
          <w:rFonts w:ascii="Titillium Web" w:eastAsia="Arial Unicode MS" w:hAnsi="Titillium Web" w:cs="Calibri"/>
        </w:rPr>
        <w:t>di stipulare il contratto di appalto a misura/ a corpo [</w:t>
      </w:r>
      <w:r w:rsidRPr="006A5A51">
        <w:rPr>
          <w:rFonts w:ascii="Titillium Web" w:eastAsia="Arial Unicode MS" w:hAnsi="Titillium Web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valorizzare con una delle due opzioni</w:t>
      </w:r>
      <w:r w:rsidRPr="006A5A51">
        <w:rPr>
          <w:rFonts w:ascii="Titillium Web" w:eastAsia="Arial Unicode MS" w:hAnsi="Titillium Web" w:cs="Calibri"/>
        </w:rPr>
        <w:t>];</w:t>
      </w:r>
    </w:p>
    <w:p w14:paraId="32CFDEAA" w14:textId="3C31CA2B" w:rsidR="006A5A51" w:rsidRPr="0010699C" w:rsidRDefault="006A5A51" w:rsidP="00615E21">
      <w:pPr>
        <w:tabs>
          <w:tab w:val="right" w:pos="9072"/>
        </w:tabs>
        <w:spacing w:after="120"/>
        <w:ind w:left="780" w:right="282"/>
        <w:jc w:val="both"/>
        <w:rPr>
          <w:rFonts w:ascii="Titillium Web" w:eastAsia="Arial Unicode MS" w:hAnsi="Titillium Web" w:cs="Calibri"/>
        </w:rPr>
      </w:pPr>
      <w:r>
        <w:rPr>
          <w:rFonts w:ascii="Titillium Web" w:eastAsia="Arial Unicode MS" w:hAnsi="Titillium Web" w:cs="Calibri"/>
        </w:rPr>
        <w:t>- la durata del servizio/i tempi di consegna della fornitura [</w:t>
      </w:r>
      <w:r w:rsidRPr="006A5A51">
        <w:rPr>
          <w:rFonts w:ascii="Titillium Web" w:eastAsia="Arial Unicode MS" w:hAnsi="Titillium Web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valorizzare con una delle due opzioni</w:t>
      </w:r>
      <w:r>
        <w:rPr>
          <w:rFonts w:ascii="Titillium Web" w:eastAsia="Arial Unicode MS" w:hAnsi="Titillium Web" w:cs="Calibri"/>
        </w:rPr>
        <w:t xml:space="preserve">]; </w:t>
      </w:r>
    </w:p>
    <w:p w14:paraId="768F93A0" w14:textId="2CF35636" w:rsidR="00390D21" w:rsidRPr="0010699C" w:rsidRDefault="00390D21" w:rsidP="00C02B98">
      <w:pPr>
        <w:numPr>
          <w:ilvl w:val="0"/>
          <w:numId w:val="3"/>
        </w:numPr>
        <w:spacing w:after="120"/>
        <w:ind w:right="282"/>
        <w:jc w:val="both"/>
        <w:rPr>
          <w:rFonts w:ascii="Titillium Web" w:eastAsia="Arial Unicode MS" w:hAnsi="Titillium Web" w:cs="Calibri"/>
        </w:rPr>
      </w:pPr>
      <w:r w:rsidRPr="0010699C">
        <w:rPr>
          <w:rFonts w:ascii="Titillium Web" w:eastAsia="Arial Unicode MS" w:hAnsi="Titillium Web" w:cs="Calibri"/>
        </w:rPr>
        <w:t xml:space="preserve">viene definito l’importo complessivo massimo stimato dell’appalto, pari ad € </w:t>
      </w:r>
      <w:r w:rsidR="000D33F2" w:rsidRPr="0010699C">
        <w:rPr>
          <w:rFonts w:ascii="Titillium Web" w:eastAsia="Arial Unicode MS" w:hAnsi="Titillium Web" w:cs="Calibri"/>
        </w:rPr>
        <w:t>__________</w:t>
      </w:r>
      <w:r w:rsidR="00F317AF" w:rsidRPr="0010699C">
        <w:rPr>
          <w:rFonts w:ascii="Titillium Web" w:eastAsia="Arial Unicode MS" w:hAnsi="Titillium Web" w:cs="Calibri"/>
        </w:rPr>
        <w:t>_ oltre</w:t>
      </w:r>
      <w:r w:rsidRPr="0010699C">
        <w:rPr>
          <w:rFonts w:ascii="Titillium Web" w:eastAsia="Arial Unicode MS" w:hAnsi="Titillium Web" w:cs="Calibri"/>
        </w:rPr>
        <w:t xml:space="preserve"> IVA, [tenuto conto delle opzio</w:t>
      </w:r>
      <w:r w:rsidR="00D52790" w:rsidRPr="0010699C">
        <w:rPr>
          <w:rFonts w:ascii="Titillium Web" w:eastAsia="Arial Unicode MS" w:hAnsi="Titillium Web" w:cs="Calibri"/>
        </w:rPr>
        <w:t xml:space="preserve">ni di cui all’art. </w:t>
      </w:r>
      <w:r w:rsidR="00024181" w:rsidRPr="0010699C">
        <w:rPr>
          <w:rFonts w:ascii="Titillium Web" w:eastAsia="Arial Unicode MS" w:hAnsi="Titillium Web" w:cs="Calibri"/>
        </w:rPr>
        <w:t>120</w:t>
      </w:r>
      <w:r w:rsidR="00D52790" w:rsidRPr="0010699C">
        <w:rPr>
          <w:rFonts w:ascii="Titillium Web" w:eastAsia="Arial Unicode MS" w:hAnsi="Titillium Web" w:cs="Calibri"/>
        </w:rPr>
        <w:t xml:space="preserve">, commi </w:t>
      </w:r>
      <w:r w:rsidR="000D33F2" w:rsidRPr="0010699C">
        <w:rPr>
          <w:rFonts w:ascii="Titillium Web" w:eastAsia="Arial Unicode MS" w:hAnsi="Titillium Web" w:cs="Calibri"/>
        </w:rPr>
        <w:t>_____</w:t>
      </w:r>
      <w:r w:rsidR="00EF5BD4" w:rsidRPr="0010699C">
        <w:rPr>
          <w:rFonts w:ascii="Titillium Web" w:eastAsia="Arial Unicode MS" w:hAnsi="Titillium Web" w:cs="Calibri"/>
        </w:rPr>
        <w:t xml:space="preserve"> del D. </w:t>
      </w:r>
      <w:r w:rsidR="00024181" w:rsidRPr="0010699C">
        <w:rPr>
          <w:rFonts w:ascii="Titillium Web" w:eastAsia="Arial Unicode MS" w:hAnsi="Titillium Web" w:cs="Calibri"/>
        </w:rPr>
        <w:t>l</w:t>
      </w:r>
      <w:r w:rsidR="00EF5BD4" w:rsidRPr="0010699C">
        <w:rPr>
          <w:rFonts w:ascii="Titillium Web" w:eastAsia="Arial Unicode MS" w:hAnsi="Titillium Web" w:cs="Calibri"/>
        </w:rPr>
        <w:t xml:space="preserve">gs. </w:t>
      </w:r>
      <w:r w:rsidR="00024181" w:rsidRPr="0010699C">
        <w:rPr>
          <w:rFonts w:ascii="Titillium Web" w:eastAsia="Arial Unicode MS" w:hAnsi="Titillium Web" w:cs="Calibri"/>
        </w:rPr>
        <w:t>36/2023</w:t>
      </w:r>
      <w:r w:rsidR="00EF5BD4" w:rsidRPr="0010699C">
        <w:rPr>
          <w:rFonts w:ascii="Titillium Web" w:eastAsia="Arial Unicode MS" w:hAnsi="Titillium Web" w:cs="Calibri"/>
        </w:rPr>
        <w:t xml:space="preserve"> s.m.i.]</w:t>
      </w:r>
      <w:r w:rsidR="003407CD" w:rsidRPr="0010699C">
        <w:rPr>
          <w:rFonts w:ascii="Titillium Web" w:eastAsia="Arial Unicode MS" w:hAnsi="Titillium Web" w:cs="Calibri"/>
        </w:rPr>
        <w:t xml:space="preserve"> </w:t>
      </w:r>
      <w:r w:rsidR="003407CD" w:rsidRPr="0010699C">
        <w:rPr>
          <w:rFonts w:ascii="Titillium Web" w:hAnsi="Titillium Web" w:cs="Calibri"/>
          <w:i/>
          <w:color w:val="4472C4"/>
        </w:rPr>
        <w:t>[</w:t>
      </w:r>
      <w:r w:rsidR="006A5A51">
        <w:rPr>
          <w:rFonts w:ascii="Titillium Web" w:hAnsi="Titillium Web" w:cs="Calibri"/>
          <w:i/>
          <w:color w:val="4472C4"/>
        </w:rPr>
        <w:t>indicare i riferimenti normativi delle opzioni stimate]</w:t>
      </w:r>
      <w:r w:rsidRPr="0010699C">
        <w:rPr>
          <w:rFonts w:ascii="Titillium Web" w:hAnsi="Titillium Web" w:cs="Calibri"/>
          <w:i/>
          <w:color w:val="4472C4"/>
        </w:rPr>
        <w:t>;</w:t>
      </w:r>
    </w:p>
    <w:p w14:paraId="7D1F65F8" w14:textId="578156E2" w:rsidR="00F21DDD" w:rsidRPr="0010699C" w:rsidRDefault="00F21DDD" w:rsidP="00C02B98">
      <w:pPr>
        <w:numPr>
          <w:ilvl w:val="0"/>
          <w:numId w:val="3"/>
        </w:numPr>
        <w:spacing w:after="120"/>
        <w:ind w:left="709" w:right="282" w:hanging="283"/>
        <w:jc w:val="both"/>
        <w:rPr>
          <w:rFonts w:ascii="Titillium Web" w:eastAsia="Arial Unicode MS" w:hAnsi="Titillium Web" w:cs="Calibri"/>
        </w:rPr>
      </w:pPr>
      <w:r w:rsidRPr="0010699C">
        <w:rPr>
          <w:rFonts w:ascii="Titillium Web" w:eastAsia="Arial Unicode MS" w:hAnsi="Titillium Web" w:cs="Calibri"/>
        </w:rPr>
        <w:t>vengono riportate le motivazioni, che qui si intendono integralmente richiamate, in ordine</w:t>
      </w:r>
      <w:r w:rsidR="006A5A51" w:rsidRPr="006A5A51">
        <w:t xml:space="preserve"> </w:t>
      </w:r>
      <w:r w:rsidR="006A5A51">
        <w:t xml:space="preserve">alla </w:t>
      </w:r>
      <w:r w:rsidR="006A5A51" w:rsidRPr="006A5A51">
        <w:rPr>
          <w:rFonts w:ascii="Titillium Web" w:eastAsia="Arial Unicode MS" w:hAnsi="Titillium Web" w:cs="Calibri"/>
        </w:rPr>
        <w:t>fissazione dei requisiti di capacità economica e finanziaria e di capacità tecnica e professionale</w:t>
      </w:r>
    </w:p>
    <w:p w14:paraId="2ED47893" w14:textId="5F2FF8E1" w:rsidR="00A94DD4" w:rsidRPr="0010699C" w:rsidRDefault="00F21DDD" w:rsidP="00DB6583">
      <w:pPr>
        <w:numPr>
          <w:ilvl w:val="0"/>
          <w:numId w:val="3"/>
        </w:numPr>
        <w:spacing w:after="120"/>
        <w:ind w:right="282"/>
        <w:jc w:val="both"/>
        <w:rPr>
          <w:rFonts w:ascii="Titillium Web" w:hAnsi="Titillium Web" w:cs="Calibri"/>
        </w:rPr>
      </w:pPr>
      <w:r w:rsidRPr="0010699C">
        <w:rPr>
          <w:rFonts w:ascii="Titillium Web" w:eastAsia="Arial Unicode MS" w:hAnsi="Titillium Web" w:cs="Calibri"/>
        </w:rPr>
        <w:t>viene dato conto dell’</w:t>
      </w:r>
      <w:r w:rsidRPr="0010699C">
        <w:rPr>
          <w:rFonts w:ascii="Titillium Web" w:hAnsi="Titillium Web" w:cs="Calibri"/>
        </w:rPr>
        <w:t xml:space="preserve">assenza di Convenzioni Consip attive ai sensi dell’art. 26, comma 1, della Legge n. 488 del 1999 e s.m.i., </w:t>
      </w:r>
      <w:r w:rsidR="008C4843" w:rsidRPr="0010699C">
        <w:rPr>
          <w:rFonts w:ascii="Titillium Web" w:hAnsi="Titillium Web" w:cs="Calibri"/>
        </w:rPr>
        <w:t xml:space="preserve">nonché di qualsiasi altro strumento di acquisizione centralizzata disponibile sul sito </w:t>
      </w:r>
      <w:hyperlink r:id="rId7" w:history="1">
        <w:r w:rsidR="00714D6F" w:rsidRPr="0010699C">
          <w:rPr>
            <w:rStyle w:val="Collegamentoipertestuale"/>
            <w:rFonts w:ascii="Titillium Web" w:hAnsi="Titillium Web" w:cs="Calibri"/>
          </w:rPr>
          <w:t>www.acquistinretepa.it</w:t>
        </w:r>
      </w:hyperlink>
      <w:r w:rsidR="008C4843" w:rsidRPr="0010699C">
        <w:rPr>
          <w:rFonts w:ascii="Titillium Web" w:hAnsi="Titillium Web" w:cs="Calibri"/>
        </w:rPr>
        <w:t xml:space="preserve"> </w:t>
      </w:r>
      <w:r w:rsidRPr="0010699C">
        <w:rPr>
          <w:rFonts w:ascii="Titillium Web" w:hAnsi="Titillium Web" w:cs="Calibri"/>
        </w:rPr>
        <w:t>per</w:t>
      </w:r>
      <w:r w:rsidR="006A5A51">
        <w:rPr>
          <w:rFonts w:ascii="Titillium Web" w:hAnsi="Titillium Web" w:cs="Calibri"/>
        </w:rPr>
        <w:t xml:space="preserve"> il servizio/</w:t>
      </w:r>
      <w:r w:rsidR="00122991" w:rsidRPr="0010699C">
        <w:rPr>
          <w:rFonts w:ascii="Titillium Web" w:hAnsi="Titillium Web" w:cs="Calibri"/>
        </w:rPr>
        <w:t xml:space="preserve">la fornitura </w:t>
      </w:r>
      <w:r w:rsidRPr="0010699C">
        <w:rPr>
          <w:rFonts w:ascii="Titillium Web" w:hAnsi="Titillium Web" w:cs="Calibri"/>
        </w:rPr>
        <w:t>oggetto della presente procedura</w:t>
      </w:r>
      <w:r w:rsidR="006A5A51">
        <w:rPr>
          <w:rFonts w:ascii="Titillium Web" w:hAnsi="Titillium Web" w:cs="Calibri"/>
        </w:rPr>
        <w:t xml:space="preserve">; </w:t>
      </w:r>
    </w:p>
    <w:p w14:paraId="28227340" w14:textId="77777777" w:rsidR="00806FE4" w:rsidRPr="0010699C" w:rsidRDefault="00806FE4" w:rsidP="00F317AF">
      <w:pPr>
        <w:tabs>
          <w:tab w:val="right" w:pos="9072"/>
        </w:tabs>
        <w:ind w:left="284" w:right="282"/>
        <w:jc w:val="both"/>
        <w:rPr>
          <w:rFonts w:ascii="Titillium Web" w:hAnsi="Titillium Web" w:cs="Calibri"/>
        </w:rPr>
      </w:pPr>
    </w:p>
    <w:p w14:paraId="4CAC1B8A" w14:textId="0D0FF674" w:rsidR="00806FE4" w:rsidRPr="0010699C" w:rsidRDefault="009811CB" w:rsidP="00C02B98">
      <w:pPr>
        <w:numPr>
          <w:ilvl w:val="0"/>
          <w:numId w:val="3"/>
        </w:numPr>
        <w:spacing w:after="120"/>
        <w:ind w:right="282"/>
        <w:jc w:val="both"/>
        <w:rPr>
          <w:rFonts w:ascii="Titillium Web" w:eastAsia="Arial Unicode MS" w:hAnsi="Titillium Web" w:cs="Calibri"/>
        </w:rPr>
      </w:pPr>
      <w:r w:rsidRPr="0010699C">
        <w:rPr>
          <w:rFonts w:ascii="Titillium Web" w:eastAsia="Arial Unicode MS" w:hAnsi="Titillium Web" w:cs="Calibri"/>
        </w:rPr>
        <w:t xml:space="preserve"> </w:t>
      </w:r>
      <w:r w:rsidR="00DB03F1" w:rsidRPr="0010699C">
        <w:rPr>
          <w:rFonts w:ascii="Titillium Web" w:eastAsia="Arial Unicode MS" w:hAnsi="Titillium Web" w:cs="Calibri"/>
        </w:rPr>
        <w:t xml:space="preserve">viene </w:t>
      </w:r>
      <w:r w:rsidR="00806FE4" w:rsidRPr="0010699C">
        <w:rPr>
          <w:rFonts w:ascii="Titillium Web" w:eastAsia="Arial Unicode MS" w:hAnsi="Titillium Web" w:cs="Calibri"/>
        </w:rPr>
        <w:t>precisa</w:t>
      </w:r>
      <w:r w:rsidR="00DB03F1" w:rsidRPr="0010699C">
        <w:rPr>
          <w:rFonts w:ascii="Titillium Web" w:eastAsia="Arial Unicode MS" w:hAnsi="Titillium Web" w:cs="Calibri"/>
        </w:rPr>
        <w:t>to</w:t>
      </w:r>
      <w:r w:rsidR="00806FE4" w:rsidRPr="0010699C">
        <w:rPr>
          <w:rFonts w:ascii="Titillium Web" w:eastAsia="Arial Unicode MS" w:hAnsi="Titillium Web" w:cs="Calibri"/>
        </w:rPr>
        <w:t xml:space="preserve"> che ai sensi dell’</w:t>
      </w:r>
      <w:r w:rsidR="00024181" w:rsidRPr="0010699C">
        <w:rPr>
          <w:rFonts w:ascii="Titillium Web" w:eastAsia="Arial Unicode MS" w:hAnsi="Titillium Web" w:cs="Calibri"/>
        </w:rPr>
        <w:t>art. 93</w:t>
      </w:r>
      <w:r w:rsidR="002F0288" w:rsidRPr="0010699C">
        <w:rPr>
          <w:rFonts w:ascii="Titillium Web" w:eastAsia="Arial Unicode MS" w:hAnsi="Titillium Web" w:cs="Calibri"/>
        </w:rPr>
        <w:t xml:space="preserve"> </w:t>
      </w:r>
      <w:r w:rsidR="00806FE4" w:rsidRPr="0010699C">
        <w:rPr>
          <w:rFonts w:ascii="Titillium Web" w:eastAsia="Arial Unicode MS" w:hAnsi="Titillium Web" w:cs="Calibri"/>
        </w:rPr>
        <w:t xml:space="preserve">del </w:t>
      </w:r>
      <w:r w:rsidR="00024181" w:rsidRPr="0010699C">
        <w:rPr>
          <w:rFonts w:ascii="Titillium Web" w:eastAsia="Arial Unicode MS" w:hAnsi="Titillium Web" w:cs="Calibri"/>
        </w:rPr>
        <w:t>D.lgs. 36/2023</w:t>
      </w:r>
      <w:r w:rsidR="00806FE4" w:rsidRPr="0010699C">
        <w:rPr>
          <w:rFonts w:ascii="Titillium Web" w:eastAsia="Arial Unicode MS" w:hAnsi="Titillium Web" w:cs="Calibri"/>
        </w:rPr>
        <w:t xml:space="preserve"> la valutazione delle offerte dal punto di vista tecnico ed economico sarà affidata ad una </w:t>
      </w:r>
      <w:r w:rsidRPr="0010699C">
        <w:rPr>
          <w:rFonts w:ascii="Titillium Web" w:eastAsia="Arial Unicode MS" w:hAnsi="Titillium Web" w:cs="Calibri"/>
        </w:rPr>
        <w:t>C</w:t>
      </w:r>
      <w:r w:rsidR="00806FE4" w:rsidRPr="0010699C">
        <w:rPr>
          <w:rFonts w:ascii="Titillium Web" w:eastAsia="Arial Unicode MS" w:hAnsi="Titillium Web" w:cs="Calibri"/>
        </w:rPr>
        <w:t>ommissione giudicatrice, composta da esperti nello specifico settore cui afferisce l'oggetto del contratto composta da n. 3 componenti</w:t>
      </w:r>
      <w:r w:rsidR="00DE2D2D" w:rsidRPr="0010699C">
        <w:rPr>
          <w:rFonts w:ascii="Titillium Web" w:eastAsia="Arial Unicode MS" w:hAnsi="Titillium Web" w:cs="Calibri"/>
        </w:rPr>
        <w:t xml:space="preserve"> </w:t>
      </w:r>
      <w:r w:rsidR="00DE2D2D" w:rsidRPr="0010699C">
        <w:rPr>
          <w:rFonts w:ascii="Titillium Web" w:hAnsi="Titillium Web" w:cs="Calibri"/>
          <w:i/>
          <w:color w:val="4472C4"/>
        </w:rPr>
        <w:t xml:space="preserve">[oppure n. 5 </w:t>
      </w:r>
      <w:r w:rsidR="00EB2502">
        <w:rPr>
          <w:rFonts w:ascii="Titillium Web" w:hAnsi="Titillium Web" w:cs="Calibri"/>
          <w:i/>
          <w:color w:val="4472C4"/>
        </w:rPr>
        <w:t>]</w:t>
      </w:r>
      <w:r w:rsidR="00806FE4" w:rsidRPr="0010699C">
        <w:rPr>
          <w:rFonts w:ascii="Titillium Web" w:eastAsia="Arial Unicode MS" w:hAnsi="Titillium Web" w:cs="Calibri"/>
        </w:rPr>
        <w:t xml:space="preserve">, nonché </w:t>
      </w:r>
      <w:r w:rsidR="00F91D83" w:rsidRPr="0010699C">
        <w:rPr>
          <w:rFonts w:ascii="Titillium Web" w:eastAsia="Arial Unicode MS" w:hAnsi="Titillium Web" w:cs="Calibri"/>
        </w:rPr>
        <w:t xml:space="preserve">che </w:t>
      </w:r>
      <w:r w:rsidR="00806FE4" w:rsidRPr="0010699C">
        <w:rPr>
          <w:rFonts w:ascii="Titillium Web" w:eastAsia="Arial Unicode MS" w:hAnsi="Titillium Web" w:cs="Calibri"/>
        </w:rPr>
        <w:t>il termine che dovrà essere assegnato alla commissione di gara per la valutazione delle offerte tecniche</w:t>
      </w:r>
      <w:r w:rsidR="00F91D83" w:rsidRPr="0010699C">
        <w:rPr>
          <w:rFonts w:ascii="Titillium Web" w:eastAsia="Arial Unicode MS" w:hAnsi="Titillium Web" w:cs="Calibri"/>
        </w:rPr>
        <w:t xml:space="preserve"> ed economiche è pari a n. ____ giorni</w:t>
      </w:r>
      <w:r w:rsidR="005F2671" w:rsidRPr="0010699C">
        <w:rPr>
          <w:rFonts w:ascii="Titillium Web" w:eastAsia="Arial Unicode MS" w:hAnsi="Titillium Web" w:cs="Calibri"/>
        </w:rPr>
        <w:t>;</w:t>
      </w:r>
    </w:p>
    <w:p w14:paraId="01A96D4E" w14:textId="77777777" w:rsidR="00806FE4" w:rsidRPr="0010699C" w:rsidRDefault="00806FE4" w:rsidP="00F317AF">
      <w:pPr>
        <w:tabs>
          <w:tab w:val="right" w:pos="9072"/>
        </w:tabs>
        <w:spacing w:after="120"/>
        <w:ind w:right="282"/>
        <w:jc w:val="both"/>
        <w:rPr>
          <w:rFonts w:ascii="Titillium Web" w:hAnsi="Titillium Web" w:cs="Calibri"/>
        </w:rPr>
      </w:pPr>
    </w:p>
    <w:p w14:paraId="5BD2F997" w14:textId="454E9754" w:rsidR="00A23579" w:rsidRPr="0010699C" w:rsidRDefault="009811CB" w:rsidP="00DB6583">
      <w:pPr>
        <w:numPr>
          <w:ilvl w:val="0"/>
          <w:numId w:val="3"/>
        </w:numPr>
        <w:spacing w:after="120"/>
        <w:ind w:right="282"/>
        <w:jc w:val="both"/>
        <w:rPr>
          <w:rFonts w:ascii="Titillium Web" w:hAnsi="Titillium Web" w:cs="Calibri"/>
        </w:rPr>
      </w:pPr>
      <w:r w:rsidRPr="0010699C">
        <w:rPr>
          <w:rFonts w:ascii="Titillium Web" w:hAnsi="Titillium Web" w:cs="Calibri"/>
          <w:i/>
          <w:color w:val="4C94D8"/>
        </w:rPr>
        <w:t xml:space="preserve"> </w:t>
      </w:r>
      <w:r w:rsidR="00B94AB4" w:rsidRPr="0010699C">
        <w:rPr>
          <w:rFonts w:ascii="Titillium Web" w:hAnsi="Titillium Web" w:cs="Calibri"/>
          <w:i/>
          <w:color w:val="0033CC"/>
        </w:rPr>
        <w:t xml:space="preserve"> </w:t>
      </w:r>
      <w:r w:rsidR="00B32421" w:rsidRPr="0010699C">
        <w:rPr>
          <w:rFonts w:ascii="Titillium Web" w:eastAsia="Arial Unicode MS" w:hAnsi="Titillium Web" w:cs="Calibri"/>
        </w:rPr>
        <w:t xml:space="preserve">viene </w:t>
      </w:r>
      <w:r w:rsidR="00B32421" w:rsidRPr="0010699C">
        <w:rPr>
          <w:rFonts w:ascii="Titillium Web" w:hAnsi="Titillium Web" w:cs="Calibri"/>
        </w:rPr>
        <w:t>richiesto, per le motivazioni ivi riferite</w:t>
      </w:r>
      <w:r w:rsidR="00B35007" w:rsidRPr="0010699C">
        <w:rPr>
          <w:rFonts w:ascii="Titillium Web" w:hAnsi="Titillium Web" w:cs="Calibri"/>
        </w:rPr>
        <w:t xml:space="preserve"> che si intendono integralmente riportate nel presente provvedimento</w:t>
      </w:r>
      <w:r w:rsidR="00B32421" w:rsidRPr="0010699C">
        <w:rPr>
          <w:rFonts w:ascii="Titillium Web" w:hAnsi="Titillium Web" w:cs="Calibri"/>
        </w:rPr>
        <w:t xml:space="preserve">, di prevedere nel bando che il termine di presentazione delle offerte da parte dei </w:t>
      </w:r>
      <w:r w:rsidR="00B32421" w:rsidRPr="0010699C">
        <w:rPr>
          <w:rFonts w:ascii="Titillium Web" w:hAnsi="Titillium Web" w:cs="Calibri"/>
        </w:rPr>
        <w:lastRenderedPageBreak/>
        <w:t xml:space="preserve">concorrenti sia pari a _____ giorni </w:t>
      </w:r>
      <w:r w:rsidR="005F2671" w:rsidRPr="0010699C">
        <w:rPr>
          <w:rFonts w:ascii="Titillium Web" w:hAnsi="Titillium Web" w:cs="Calibri"/>
          <w:i/>
          <w:iCs/>
          <w:color w:val="4472C4"/>
          <w:szCs w:val="22"/>
          <w:lang w:eastAsia="en-US"/>
        </w:rPr>
        <w:t>[</w:t>
      </w:r>
      <w:r w:rsidR="005F2671" w:rsidRPr="0010699C">
        <w:rPr>
          <w:rFonts w:ascii="Titillium Web" w:eastAsia="Calibri" w:hAnsi="Titillium Web" w:cs="Calibri"/>
          <w:i/>
          <w:iCs/>
          <w:color w:val="4472C4"/>
          <w:szCs w:val="22"/>
          <w:lang w:eastAsia="en-US"/>
        </w:rPr>
        <w:t>inserire termine valutato dal RUP, che non può comunque essere inferiore a 15 giorni</w:t>
      </w:r>
      <w:r w:rsidR="005F2671" w:rsidRPr="0010699C">
        <w:rPr>
          <w:rFonts w:ascii="Titillium Web" w:hAnsi="Titillium Web" w:cs="Calibri"/>
          <w:i/>
          <w:iCs/>
          <w:color w:val="4472C4"/>
          <w:szCs w:val="22"/>
          <w:lang w:eastAsia="en-US"/>
        </w:rPr>
        <w:t>]</w:t>
      </w:r>
      <w:r w:rsidR="005F2671" w:rsidRPr="0010699C">
        <w:rPr>
          <w:rFonts w:ascii="Titillium Web" w:hAnsi="Titillium Web" w:cs="Calibri"/>
          <w:szCs w:val="22"/>
          <w:lang w:eastAsia="en-US"/>
        </w:rPr>
        <w:t xml:space="preserve"> </w:t>
      </w:r>
      <w:r w:rsidR="00B32421" w:rsidRPr="0010699C">
        <w:rPr>
          <w:rFonts w:ascii="Titillium Web" w:hAnsi="Titillium Web" w:cs="Calibri"/>
        </w:rPr>
        <w:t xml:space="preserve">decorrenti dalla data di </w:t>
      </w:r>
      <w:r w:rsidR="00EB2502">
        <w:rPr>
          <w:rFonts w:ascii="Titillium Web" w:hAnsi="Titillium Web" w:cs="Calibri"/>
        </w:rPr>
        <w:t xml:space="preserve">pubblicazione </w:t>
      </w:r>
      <w:r w:rsidR="00B32421" w:rsidRPr="0010699C">
        <w:rPr>
          <w:rFonts w:ascii="Titillium Web" w:hAnsi="Titillium Web" w:cs="Calibri"/>
        </w:rPr>
        <w:t xml:space="preserve">del bando di gara </w:t>
      </w:r>
      <w:r w:rsidR="00FD31F8">
        <w:rPr>
          <w:rFonts w:ascii="Titillium Web" w:hAnsi="Titillium Web" w:cs="Calibri"/>
        </w:rPr>
        <w:t xml:space="preserve">sulla </w:t>
      </w:r>
      <w:r w:rsidR="00B32421" w:rsidRPr="0010699C">
        <w:rPr>
          <w:rFonts w:ascii="Titillium Web" w:hAnsi="Titillium Web" w:cs="Calibri"/>
        </w:rPr>
        <w:t xml:space="preserve">GUUE; </w:t>
      </w:r>
    </w:p>
    <w:p w14:paraId="47BDEECC" w14:textId="77777777" w:rsidR="00A23579" w:rsidRPr="0010699C" w:rsidRDefault="00A23579" w:rsidP="00F317AF">
      <w:pPr>
        <w:pStyle w:val="Paragrafoelenco"/>
        <w:tabs>
          <w:tab w:val="left" w:pos="2127"/>
          <w:tab w:val="right" w:pos="9072"/>
        </w:tabs>
        <w:spacing w:after="180" w:line="240" w:lineRule="auto"/>
        <w:ind w:left="1985" w:right="282" w:hanging="1979"/>
        <w:contextualSpacing w:val="0"/>
        <w:jc w:val="both"/>
        <w:rPr>
          <w:rFonts w:ascii="Titillium Web" w:eastAsia="Times New Roman" w:hAnsi="Titillium Web" w:cs="Calibri"/>
          <w:sz w:val="20"/>
          <w:szCs w:val="20"/>
          <w:lang w:eastAsia="it-IT"/>
        </w:rPr>
      </w:pPr>
    </w:p>
    <w:p w14:paraId="5C7EDE5A" w14:textId="7FE74C98" w:rsidR="00D074A1" w:rsidRPr="0010699C" w:rsidRDefault="00E92C00" w:rsidP="003C712F">
      <w:pPr>
        <w:tabs>
          <w:tab w:val="right" w:pos="9072"/>
        </w:tabs>
        <w:ind w:left="1985" w:right="282" w:hanging="1985"/>
        <w:jc w:val="both"/>
        <w:rPr>
          <w:rFonts w:ascii="Titillium Web" w:hAnsi="Titillium Web" w:cs="Calibri"/>
        </w:rPr>
      </w:pPr>
      <w:r w:rsidRPr="0010699C">
        <w:rPr>
          <w:rFonts w:ascii="Titillium Web" w:hAnsi="Titillium Web" w:cs="Calibri"/>
          <w:b/>
        </w:rPr>
        <w:t>CONSIDERATO</w:t>
      </w:r>
      <w:r w:rsidR="00D074A1" w:rsidRPr="0010699C">
        <w:rPr>
          <w:rFonts w:ascii="Titillium Web" w:hAnsi="Titillium Web" w:cs="Calibri"/>
          <w:b/>
        </w:rPr>
        <w:t xml:space="preserve"> </w:t>
      </w:r>
      <w:r w:rsidR="00493441" w:rsidRPr="0010699C">
        <w:rPr>
          <w:rFonts w:ascii="Titillium Web" w:hAnsi="Titillium Web" w:cs="Calibri"/>
        </w:rPr>
        <w:tab/>
      </w:r>
      <w:r w:rsidR="00CF6082" w:rsidRPr="0010699C">
        <w:rPr>
          <w:rFonts w:ascii="Titillium Web" w:hAnsi="Titillium Web" w:cs="Calibri"/>
        </w:rPr>
        <w:t xml:space="preserve">che </w:t>
      </w:r>
      <w:r w:rsidR="00886AD6">
        <w:rPr>
          <w:rFonts w:ascii="Titillium Web" w:hAnsi="Titillium Web" w:cs="Calibri"/>
        </w:rPr>
        <w:t>l’Ufficio ___________</w:t>
      </w:r>
      <w:r w:rsidR="00DB6583" w:rsidRPr="0010699C">
        <w:rPr>
          <w:rFonts w:ascii="Titillium Web" w:hAnsi="Titillium Web" w:cs="Calibri"/>
        </w:rPr>
        <w:t xml:space="preserve"> </w:t>
      </w:r>
      <w:r w:rsidR="003C712F">
        <w:rPr>
          <w:rFonts w:ascii="Titillium Web" w:hAnsi="Titillium Web" w:cs="Calibri"/>
        </w:rPr>
        <w:t xml:space="preserve">- effettuata l’istruttoria giuridico – amministrativa di competenza </w:t>
      </w:r>
      <w:r w:rsidR="003C712F" w:rsidRPr="003C712F">
        <w:rPr>
          <w:rFonts w:ascii="Titillium Web" w:hAnsi="Titillium Web" w:cs="Calibri"/>
        </w:rPr>
        <w:t>preordinata alla formulazione degli atti amministrativi di gara e condivisa la proposta risultante dai documenti redatti dal Responsabile Unico del Progetto</w:t>
      </w:r>
      <w:r w:rsidR="003C712F">
        <w:rPr>
          <w:rFonts w:ascii="Titillium Web" w:hAnsi="Titillium Web" w:cs="Calibri"/>
        </w:rPr>
        <w:t xml:space="preserve">, </w:t>
      </w:r>
      <w:r w:rsidR="00CF6082" w:rsidRPr="0010699C">
        <w:rPr>
          <w:rFonts w:ascii="Titillium Web" w:hAnsi="Titillium Web" w:cs="Calibri"/>
        </w:rPr>
        <w:t>ha predisposto il testo dei seguenti atti di gara:</w:t>
      </w:r>
    </w:p>
    <w:p w14:paraId="0A24FF29" w14:textId="77777777" w:rsidR="00886AD6" w:rsidRDefault="00886AD6" w:rsidP="00C02B98">
      <w:pPr>
        <w:pStyle w:val="Paragrafoelenco"/>
        <w:numPr>
          <w:ilvl w:val="0"/>
          <w:numId w:val="2"/>
        </w:numPr>
        <w:tabs>
          <w:tab w:val="clear" w:pos="2136"/>
          <w:tab w:val="num" w:pos="1980"/>
        </w:tabs>
        <w:spacing w:after="0" w:line="240" w:lineRule="auto"/>
        <w:ind w:right="282" w:firstLine="204"/>
        <w:jc w:val="both"/>
        <w:rPr>
          <w:rFonts w:ascii="Titillium Web" w:hAnsi="Titillium Web" w:cs="Calibri"/>
          <w:sz w:val="20"/>
          <w:szCs w:val="20"/>
        </w:rPr>
      </w:pPr>
      <w:r>
        <w:rPr>
          <w:rFonts w:ascii="Titillium Web" w:hAnsi="Titillium Web" w:cs="Calibri"/>
          <w:sz w:val="20"/>
          <w:szCs w:val="20"/>
        </w:rPr>
        <w:t xml:space="preserve">Bando di Gara </w:t>
      </w:r>
      <w:r w:rsidRPr="00886AD6">
        <w:rPr>
          <w:rFonts w:ascii="Titillium Web" w:hAnsi="Titillium Web" w:cs="Calibri"/>
          <w:b/>
          <w:bCs/>
          <w:sz w:val="20"/>
          <w:szCs w:val="20"/>
        </w:rPr>
        <w:t>(all. E1)</w:t>
      </w:r>
      <w:r>
        <w:rPr>
          <w:rFonts w:ascii="Titillium Web" w:hAnsi="Titillium Web" w:cs="Calibri"/>
          <w:b/>
          <w:bCs/>
          <w:sz w:val="20"/>
          <w:szCs w:val="20"/>
        </w:rPr>
        <w:t>;</w:t>
      </w:r>
    </w:p>
    <w:p w14:paraId="485D80EA" w14:textId="77777777" w:rsidR="00E25E63" w:rsidRPr="00C76A88" w:rsidRDefault="00FA1FDE" w:rsidP="00E25E63">
      <w:pPr>
        <w:pStyle w:val="Paragrafoelenco"/>
        <w:numPr>
          <w:ilvl w:val="0"/>
          <w:numId w:val="2"/>
        </w:numPr>
        <w:tabs>
          <w:tab w:val="clear" w:pos="2136"/>
          <w:tab w:val="num" w:pos="1980"/>
        </w:tabs>
        <w:spacing w:after="0" w:line="240" w:lineRule="auto"/>
        <w:ind w:right="282" w:firstLine="204"/>
        <w:jc w:val="both"/>
        <w:rPr>
          <w:rFonts w:cs="Calibri"/>
          <w:sz w:val="20"/>
          <w:szCs w:val="20"/>
        </w:rPr>
      </w:pPr>
      <w:r w:rsidRPr="0010699C">
        <w:rPr>
          <w:rFonts w:ascii="Titillium Web" w:hAnsi="Titillium Web" w:cs="Calibri"/>
          <w:sz w:val="20"/>
          <w:szCs w:val="20"/>
        </w:rPr>
        <w:t>Disciplinare di Ga</w:t>
      </w:r>
      <w:r w:rsidR="00972E56" w:rsidRPr="0010699C">
        <w:rPr>
          <w:rFonts w:ascii="Titillium Web" w:hAnsi="Titillium Web" w:cs="Calibri"/>
          <w:sz w:val="20"/>
          <w:szCs w:val="20"/>
        </w:rPr>
        <w:t xml:space="preserve">ra </w:t>
      </w:r>
      <w:r w:rsidRPr="0010699C">
        <w:rPr>
          <w:rFonts w:ascii="Titillium Web" w:hAnsi="Titillium Web" w:cs="Calibri"/>
          <w:b/>
          <w:sz w:val="20"/>
          <w:szCs w:val="20"/>
        </w:rPr>
        <w:t>(all. E</w:t>
      </w:r>
      <w:r w:rsidR="00886AD6">
        <w:rPr>
          <w:rFonts w:ascii="Titillium Web" w:hAnsi="Titillium Web" w:cs="Calibri"/>
          <w:b/>
          <w:sz w:val="20"/>
          <w:szCs w:val="20"/>
        </w:rPr>
        <w:t>2</w:t>
      </w:r>
      <w:r w:rsidR="00972E56" w:rsidRPr="0010699C">
        <w:rPr>
          <w:rFonts w:ascii="Titillium Web" w:hAnsi="Titillium Web" w:cs="Calibri"/>
          <w:b/>
          <w:sz w:val="20"/>
          <w:szCs w:val="20"/>
        </w:rPr>
        <w:t>)</w:t>
      </w:r>
      <w:r w:rsidR="00E25E63">
        <w:rPr>
          <w:rFonts w:ascii="Titillium Web" w:hAnsi="Titillium Web" w:cs="Calibri"/>
          <w:b/>
          <w:sz w:val="20"/>
          <w:szCs w:val="20"/>
        </w:rPr>
        <w:t xml:space="preserve"> </w:t>
      </w:r>
      <w:r w:rsidR="00E25E63" w:rsidRPr="00C76A88">
        <w:rPr>
          <w:rFonts w:cs="Calibri"/>
          <w:sz w:val="20"/>
          <w:szCs w:val="20"/>
        </w:rPr>
        <w:t>redatto:</w:t>
      </w:r>
    </w:p>
    <w:p w14:paraId="4627739D" w14:textId="7F598E60" w:rsidR="00E25E63" w:rsidRPr="00C76A88" w:rsidRDefault="00E25E63" w:rsidP="00E25E63">
      <w:pPr>
        <w:pStyle w:val="Paragrafoelenco"/>
        <w:numPr>
          <w:ilvl w:val="1"/>
          <w:numId w:val="2"/>
        </w:numPr>
        <w:spacing w:after="0" w:line="240" w:lineRule="auto"/>
        <w:ind w:right="282"/>
        <w:jc w:val="both"/>
        <w:rPr>
          <w:rFonts w:cs="Calibri"/>
          <w:sz w:val="20"/>
          <w:szCs w:val="20"/>
        </w:rPr>
      </w:pPr>
      <w:r w:rsidRPr="00C76A88">
        <w:rPr>
          <w:rFonts w:cs="Calibri"/>
          <w:b/>
          <w:sz w:val="20"/>
          <w:szCs w:val="20"/>
        </w:rPr>
        <w:t>a cura dell’Ufficio</w:t>
      </w:r>
      <w:r w:rsidR="00002573">
        <w:rPr>
          <w:rFonts w:cs="Calibri"/>
          <w:b/>
          <w:sz w:val="20"/>
          <w:szCs w:val="20"/>
        </w:rPr>
        <w:t xml:space="preserve"> ---[</w:t>
      </w:r>
      <w:r w:rsidR="00002573" w:rsidRPr="00002573">
        <w:rPr>
          <w:rFonts w:cs="Calibri"/>
          <w:bCs/>
          <w:i/>
          <w:iCs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indicare</w:t>
      </w:r>
      <w:r w:rsidR="00002573" w:rsidRPr="00002573">
        <w:rPr>
          <w:rFonts w:cs="Calibri"/>
          <w:i/>
          <w:iCs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Unità Organizzativa Responsabile del Procedimento]</w:t>
      </w:r>
      <w:r w:rsidRPr="00C76A88">
        <w:rPr>
          <w:rFonts w:cs="Calibri"/>
          <w:sz w:val="20"/>
          <w:szCs w:val="20"/>
        </w:rPr>
        <w:t xml:space="preserve">, per la parte di competenza relativa ai punti n. </w:t>
      </w:r>
      <w:r w:rsidRPr="00C76A88">
        <w:rPr>
          <w:rFonts w:cs="Calibri"/>
          <w:i/>
          <w:iCs/>
          <w:color w:val="4472C4"/>
          <w:sz w:val="20"/>
          <w:szCs w:val="20"/>
        </w:rPr>
        <w:t>[</w:t>
      </w:r>
      <w:r w:rsidRPr="00C76A88">
        <w:rPr>
          <w:rFonts w:eastAsia="Times New Roman" w:cs="Calibri"/>
          <w:i/>
          <w:iCs/>
          <w:color w:val="4472C4"/>
          <w:sz w:val="20"/>
          <w:szCs w:val="20"/>
          <w:lang w:eastAsia="it-IT"/>
        </w:rPr>
        <w:t>inserire i numeri dei paragrafi del Disciplinare che disciplinano aspetti esclusivamente giuridico – amministrativi relativi alla procedura e non di carattere tecnico</w:t>
      </w:r>
      <w:r w:rsidR="00002573">
        <w:rPr>
          <w:rFonts w:eastAsia="Times New Roman" w:cs="Calibri"/>
          <w:i/>
          <w:iCs/>
          <w:color w:val="4472C4"/>
          <w:sz w:val="20"/>
          <w:szCs w:val="20"/>
          <w:lang w:eastAsia="it-IT"/>
        </w:rPr>
        <w:t>, di esclusiva competenza del RUP</w:t>
      </w:r>
      <w:r w:rsidRPr="00C76A88">
        <w:rPr>
          <w:rFonts w:cs="Calibri"/>
          <w:i/>
          <w:iCs/>
          <w:color w:val="4472C4"/>
          <w:sz w:val="20"/>
          <w:szCs w:val="20"/>
        </w:rPr>
        <w:t>]</w:t>
      </w:r>
      <w:r w:rsidRPr="00C76A88">
        <w:rPr>
          <w:rFonts w:cs="Calibri"/>
          <w:sz w:val="20"/>
          <w:szCs w:val="20"/>
        </w:rPr>
        <w:t>:</w:t>
      </w:r>
    </w:p>
    <w:p w14:paraId="728B295F" w14:textId="7183E616" w:rsidR="00972E56" w:rsidRPr="00E25E63" w:rsidRDefault="00E25E63" w:rsidP="00E25E63">
      <w:pPr>
        <w:pStyle w:val="Paragrafoelenco"/>
        <w:numPr>
          <w:ilvl w:val="1"/>
          <w:numId w:val="2"/>
        </w:numPr>
        <w:spacing w:after="0" w:line="240" w:lineRule="auto"/>
        <w:ind w:right="282"/>
        <w:jc w:val="both"/>
        <w:rPr>
          <w:rFonts w:cs="Calibri"/>
          <w:i/>
          <w:iCs/>
          <w:color w:val="4472C4"/>
          <w:sz w:val="20"/>
          <w:szCs w:val="20"/>
        </w:rPr>
      </w:pPr>
      <w:r w:rsidRPr="00C76A88">
        <w:rPr>
          <w:rFonts w:cs="Calibri"/>
          <w:b/>
          <w:sz w:val="20"/>
          <w:szCs w:val="20"/>
        </w:rPr>
        <w:t xml:space="preserve">attraverso il recepimento delle informazioni di contenuto tecnico fornite dal Responsabile </w:t>
      </w:r>
      <w:r w:rsidR="00002573">
        <w:rPr>
          <w:rFonts w:cs="Calibri"/>
          <w:b/>
          <w:sz w:val="20"/>
          <w:szCs w:val="20"/>
        </w:rPr>
        <w:t xml:space="preserve">Unico </w:t>
      </w:r>
      <w:r w:rsidRPr="00C76A88">
        <w:rPr>
          <w:rFonts w:cs="Calibri"/>
          <w:b/>
          <w:sz w:val="20"/>
          <w:szCs w:val="20"/>
        </w:rPr>
        <w:t>del Progetto</w:t>
      </w:r>
      <w:r w:rsidRPr="00C76A88">
        <w:rPr>
          <w:rFonts w:cs="Calibri"/>
          <w:sz w:val="20"/>
          <w:szCs w:val="20"/>
        </w:rPr>
        <w:t xml:space="preserve"> nella sopra citata documentazione allegata al presente provvedimento relativamente ai punti </w:t>
      </w:r>
      <w:bookmarkStart w:id="3" w:name="_Hlk141952965"/>
      <w:r w:rsidRPr="00C76A88">
        <w:rPr>
          <w:rFonts w:cs="Calibri"/>
          <w:i/>
          <w:iCs/>
          <w:color w:val="4472C4"/>
          <w:sz w:val="20"/>
          <w:szCs w:val="20"/>
        </w:rPr>
        <w:t>[…</w:t>
      </w:r>
      <w:r w:rsidRPr="00C76A88">
        <w:rPr>
          <w:rFonts w:eastAsia="Times New Roman" w:cs="Calibri"/>
          <w:i/>
          <w:iCs/>
          <w:color w:val="4472C4"/>
          <w:sz w:val="20"/>
          <w:szCs w:val="20"/>
          <w:lang w:eastAsia="it-IT"/>
        </w:rPr>
        <w:t>inserire paragrafi di riferimento</w:t>
      </w:r>
      <w:r w:rsidRPr="00C76A88">
        <w:rPr>
          <w:rFonts w:cs="Calibri"/>
          <w:i/>
          <w:iCs/>
          <w:color w:val="4472C4"/>
          <w:sz w:val="20"/>
          <w:szCs w:val="20"/>
        </w:rPr>
        <w:t>]</w:t>
      </w:r>
      <w:bookmarkEnd w:id="3"/>
    </w:p>
    <w:p w14:paraId="5FBF0B75" w14:textId="77777777" w:rsidR="006F1433" w:rsidRPr="0010699C" w:rsidRDefault="002A40C5" w:rsidP="00C02B98">
      <w:pPr>
        <w:pStyle w:val="Paragrafoelenco"/>
        <w:numPr>
          <w:ilvl w:val="0"/>
          <w:numId w:val="2"/>
        </w:numPr>
        <w:tabs>
          <w:tab w:val="clear" w:pos="2136"/>
          <w:tab w:val="num" w:pos="1980"/>
        </w:tabs>
        <w:spacing w:line="240" w:lineRule="auto"/>
        <w:ind w:right="282" w:firstLine="204"/>
        <w:jc w:val="both"/>
        <w:rPr>
          <w:rFonts w:ascii="Titillium Web" w:hAnsi="Titillium Web" w:cs="Calibri"/>
          <w:sz w:val="20"/>
          <w:szCs w:val="20"/>
        </w:rPr>
      </w:pPr>
      <w:r w:rsidRPr="0010699C">
        <w:rPr>
          <w:rFonts w:ascii="Titillium Web" w:hAnsi="Titillium Web" w:cs="Calibri"/>
          <w:sz w:val="20"/>
          <w:szCs w:val="20"/>
        </w:rPr>
        <w:t xml:space="preserve">Modelli </w:t>
      </w:r>
      <w:r w:rsidR="00FA1FDE" w:rsidRPr="0010699C">
        <w:rPr>
          <w:rFonts w:ascii="Titillium Web" w:hAnsi="Titillium Web" w:cs="Calibri"/>
          <w:sz w:val="20"/>
          <w:szCs w:val="20"/>
        </w:rPr>
        <w:t xml:space="preserve">DGUE, </w:t>
      </w:r>
      <w:r w:rsidR="002A13BE" w:rsidRPr="0010699C">
        <w:rPr>
          <w:rFonts w:ascii="Titillium Web" w:hAnsi="Titillium Web" w:cs="Calibri"/>
          <w:sz w:val="20"/>
          <w:szCs w:val="20"/>
        </w:rPr>
        <w:t xml:space="preserve">A1, </w:t>
      </w:r>
      <w:r w:rsidR="00FA1FDE" w:rsidRPr="0010699C">
        <w:rPr>
          <w:rFonts w:ascii="Titillium Web" w:hAnsi="Titillium Web" w:cs="Calibri"/>
          <w:sz w:val="20"/>
          <w:szCs w:val="20"/>
        </w:rPr>
        <w:t>A2</w:t>
      </w:r>
      <w:r w:rsidR="00DB0463" w:rsidRPr="0010699C">
        <w:rPr>
          <w:rFonts w:ascii="Titillium Web" w:hAnsi="Titillium Web" w:cs="Calibri"/>
          <w:sz w:val="20"/>
          <w:szCs w:val="20"/>
        </w:rPr>
        <w:t xml:space="preserve">, </w:t>
      </w:r>
      <w:r w:rsidR="00FA1FDE" w:rsidRPr="0010699C">
        <w:rPr>
          <w:rFonts w:ascii="Titillium Web" w:hAnsi="Titillium Web" w:cs="Calibri"/>
          <w:sz w:val="20"/>
          <w:szCs w:val="20"/>
        </w:rPr>
        <w:t>A3</w:t>
      </w:r>
      <w:r w:rsidR="00130F52" w:rsidRPr="0010699C">
        <w:rPr>
          <w:rFonts w:ascii="Titillium Web" w:hAnsi="Titillium Web" w:cs="Calibri"/>
          <w:sz w:val="20"/>
          <w:szCs w:val="20"/>
        </w:rPr>
        <w:t xml:space="preserve">, </w:t>
      </w:r>
      <w:r w:rsidR="00DB0463" w:rsidRPr="0010699C">
        <w:rPr>
          <w:rFonts w:ascii="Titillium Web" w:hAnsi="Titillium Web" w:cs="Calibri"/>
          <w:sz w:val="20"/>
          <w:szCs w:val="20"/>
        </w:rPr>
        <w:t>A4,</w:t>
      </w:r>
      <w:r w:rsidRPr="0010699C">
        <w:rPr>
          <w:rFonts w:ascii="Titillium Web" w:hAnsi="Titillium Web" w:cs="Calibri"/>
          <w:sz w:val="20"/>
          <w:szCs w:val="20"/>
        </w:rPr>
        <w:t xml:space="preserve"> D</w:t>
      </w:r>
      <w:r w:rsidR="00C9540E" w:rsidRPr="0010699C">
        <w:rPr>
          <w:rFonts w:ascii="Titillium Web" w:hAnsi="Titillium Web" w:cs="Calibri"/>
          <w:sz w:val="20"/>
          <w:szCs w:val="20"/>
        </w:rPr>
        <w:t xml:space="preserve"> </w:t>
      </w:r>
      <w:r w:rsidR="00FA1FDE" w:rsidRPr="0010699C">
        <w:rPr>
          <w:rFonts w:ascii="Titillium Web" w:hAnsi="Titillium Web" w:cs="Calibri"/>
          <w:b/>
          <w:sz w:val="20"/>
          <w:szCs w:val="20"/>
        </w:rPr>
        <w:t>(all.ti E</w:t>
      </w:r>
      <w:r w:rsidR="00886AD6">
        <w:rPr>
          <w:rFonts w:ascii="Titillium Web" w:hAnsi="Titillium Web" w:cs="Calibri"/>
          <w:b/>
          <w:sz w:val="20"/>
          <w:szCs w:val="20"/>
        </w:rPr>
        <w:t>3</w:t>
      </w:r>
      <w:r w:rsidR="00FA1FDE" w:rsidRPr="0010699C">
        <w:rPr>
          <w:rFonts w:ascii="Titillium Web" w:hAnsi="Titillium Web" w:cs="Calibri"/>
          <w:b/>
          <w:sz w:val="20"/>
          <w:szCs w:val="20"/>
        </w:rPr>
        <w:t>, E</w:t>
      </w:r>
      <w:r w:rsidR="00DB6583" w:rsidRPr="0010699C">
        <w:rPr>
          <w:rFonts w:ascii="Titillium Web" w:hAnsi="Titillium Web" w:cs="Calibri"/>
          <w:b/>
          <w:sz w:val="20"/>
          <w:szCs w:val="20"/>
        </w:rPr>
        <w:t>4</w:t>
      </w:r>
      <w:r w:rsidR="002A2699" w:rsidRPr="0010699C">
        <w:rPr>
          <w:rFonts w:ascii="Titillium Web" w:hAnsi="Titillium Web" w:cs="Calibri"/>
          <w:b/>
          <w:sz w:val="20"/>
          <w:szCs w:val="20"/>
        </w:rPr>
        <w:t>,</w:t>
      </w:r>
      <w:r w:rsidRPr="0010699C">
        <w:rPr>
          <w:rFonts w:ascii="Titillium Web" w:hAnsi="Titillium Web" w:cs="Calibri"/>
          <w:b/>
          <w:sz w:val="20"/>
          <w:szCs w:val="20"/>
        </w:rPr>
        <w:t xml:space="preserve"> </w:t>
      </w:r>
      <w:r w:rsidR="00FA1FDE" w:rsidRPr="0010699C">
        <w:rPr>
          <w:rFonts w:ascii="Titillium Web" w:hAnsi="Titillium Web" w:cs="Calibri"/>
          <w:b/>
          <w:sz w:val="20"/>
          <w:szCs w:val="20"/>
        </w:rPr>
        <w:t>E</w:t>
      </w:r>
      <w:r w:rsidR="00DB6583" w:rsidRPr="0010699C">
        <w:rPr>
          <w:rFonts w:ascii="Titillium Web" w:hAnsi="Titillium Web" w:cs="Calibri"/>
          <w:b/>
          <w:sz w:val="20"/>
          <w:szCs w:val="20"/>
        </w:rPr>
        <w:t>5</w:t>
      </w:r>
      <w:r w:rsidR="00BC3E4F" w:rsidRPr="0010699C">
        <w:rPr>
          <w:rFonts w:ascii="Titillium Web" w:hAnsi="Titillium Web" w:cs="Calibri"/>
          <w:b/>
          <w:sz w:val="20"/>
          <w:szCs w:val="20"/>
        </w:rPr>
        <w:t>, E</w:t>
      </w:r>
      <w:r w:rsidR="00DB6583" w:rsidRPr="0010699C">
        <w:rPr>
          <w:rFonts w:ascii="Titillium Web" w:hAnsi="Titillium Web" w:cs="Calibri"/>
          <w:b/>
          <w:sz w:val="20"/>
          <w:szCs w:val="20"/>
        </w:rPr>
        <w:t>6</w:t>
      </w:r>
      <w:r w:rsidR="002A13BE" w:rsidRPr="0010699C">
        <w:rPr>
          <w:rFonts w:ascii="Titillium Web" w:hAnsi="Titillium Web" w:cs="Calibri"/>
          <w:b/>
          <w:sz w:val="20"/>
          <w:szCs w:val="20"/>
        </w:rPr>
        <w:t>, E</w:t>
      </w:r>
      <w:r w:rsidR="00DB6583" w:rsidRPr="0010699C">
        <w:rPr>
          <w:rFonts w:ascii="Titillium Web" w:hAnsi="Titillium Web" w:cs="Calibri"/>
          <w:b/>
          <w:sz w:val="20"/>
          <w:szCs w:val="20"/>
        </w:rPr>
        <w:t>7</w:t>
      </w:r>
      <w:r w:rsidR="00886AD6">
        <w:rPr>
          <w:rFonts w:ascii="Titillium Web" w:hAnsi="Titillium Web" w:cs="Calibri"/>
          <w:b/>
          <w:sz w:val="20"/>
          <w:szCs w:val="20"/>
        </w:rPr>
        <w:t>, E8</w:t>
      </w:r>
      <w:r w:rsidR="00D074A1" w:rsidRPr="0010699C">
        <w:rPr>
          <w:rFonts w:ascii="Titillium Web" w:hAnsi="Titillium Web" w:cs="Calibri"/>
          <w:b/>
          <w:sz w:val="20"/>
          <w:szCs w:val="20"/>
        </w:rPr>
        <w:t>)</w:t>
      </w:r>
      <w:r w:rsidR="00130F52" w:rsidRPr="0010699C">
        <w:rPr>
          <w:rFonts w:ascii="Titillium Web" w:hAnsi="Titillium Web" w:cs="Calibri"/>
          <w:sz w:val="20"/>
          <w:szCs w:val="20"/>
        </w:rPr>
        <w:t>;</w:t>
      </w:r>
      <w:r w:rsidR="003D5BC1" w:rsidRPr="0010699C">
        <w:rPr>
          <w:rFonts w:ascii="Titillium Web" w:hAnsi="Titillium Web" w:cs="Calibri"/>
          <w:sz w:val="20"/>
          <w:szCs w:val="20"/>
        </w:rPr>
        <w:tab/>
      </w:r>
    </w:p>
    <w:p w14:paraId="3F2781B6" w14:textId="77777777" w:rsidR="00115BA0" w:rsidRPr="0010699C" w:rsidRDefault="00115BA0" w:rsidP="00C02B98">
      <w:pPr>
        <w:pStyle w:val="Paragrafoelenco"/>
        <w:numPr>
          <w:ilvl w:val="0"/>
          <w:numId w:val="2"/>
        </w:numPr>
        <w:tabs>
          <w:tab w:val="clear" w:pos="2136"/>
          <w:tab w:val="num" w:pos="1980"/>
        </w:tabs>
        <w:spacing w:line="240" w:lineRule="auto"/>
        <w:ind w:right="282" w:firstLine="204"/>
        <w:jc w:val="both"/>
        <w:rPr>
          <w:rFonts w:ascii="Titillium Web" w:hAnsi="Titillium Web" w:cs="Calibri"/>
          <w:b/>
          <w:bCs/>
          <w:sz w:val="20"/>
          <w:szCs w:val="20"/>
        </w:rPr>
      </w:pPr>
      <w:r w:rsidRPr="0010699C">
        <w:rPr>
          <w:rFonts w:ascii="Titillium Web" w:hAnsi="Titillium Web" w:cs="Calibri"/>
          <w:sz w:val="20"/>
          <w:szCs w:val="20"/>
        </w:rPr>
        <w:t xml:space="preserve">Schema di contratto </w:t>
      </w:r>
      <w:r w:rsidRPr="0010699C">
        <w:rPr>
          <w:rFonts w:ascii="Titillium Web" w:hAnsi="Titillium Web" w:cs="Calibri"/>
          <w:b/>
          <w:bCs/>
          <w:sz w:val="20"/>
          <w:szCs w:val="20"/>
        </w:rPr>
        <w:t>(E</w:t>
      </w:r>
      <w:r w:rsidR="00886AD6">
        <w:rPr>
          <w:rFonts w:ascii="Titillium Web" w:hAnsi="Titillium Web" w:cs="Calibri"/>
          <w:b/>
          <w:bCs/>
          <w:sz w:val="20"/>
          <w:szCs w:val="20"/>
        </w:rPr>
        <w:t>9</w:t>
      </w:r>
      <w:r w:rsidRPr="0010699C">
        <w:rPr>
          <w:rFonts w:ascii="Titillium Web" w:hAnsi="Titillium Web" w:cs="Calibri"/>
          <w:b/>
          <w:bCs/>
          <w:sz w:val="20"/>
          <w:szCs w:val="20"/>
        </w:rPr>
        <w:t>)</w:t>
      </w:r>
      <w:r w:rsidR="00DB6583" w:rsidRPr="0010699C">
        <w:rPr>
          <w:rFonts w:ascii="Titillium Web" w:hAnsi="Titillium Web" w:cs="Calibri"/>
          <w:b/>
          <w:bCs/>
          <w:sz w:val="20"/>
          <w:szCs w:val="20"/>
        </w:rPr>
        <w:t>;</w:t>
      </w:r>
    </w:p>
    <w:p w14:paraId="69A806C5" w14:textId="77777777" w:rsidR="00BD3FD1" w:rsidRPr="0010699C" w:rsidRDefault="003D5BC1" w:rsidP="00C02B98">
      <w:pPr>
        <w:pStyle w:val="Paragrafoelenco"/>
        <w:spacing w:line="240" w:lineRule="auto"/>
        <w:ind w:left="2340" w:right="282"/>
        <w:jc w:val="both"/>
        <w:rPr>
          <w:rFonts w:ascii="Titillium Web" w:hAnsi="Titillium Web" w:cs="Calibri"/>
          <w:sz w:val="20"/>
          <w:szCs w:val="20"/>
        </w:rPr>
      </w:pPr>
      <w:r w:rsidRPr="0010699C">
        <w:rPr>
          <w:rFonts w:ascii="Titillium Web" w:hAnsi="Titillium Web" w:cs="Calibri"/>
          <w:sz w:val="20"/>
          <w:szCs w:val="20"/>
        </w:rPr>
        <w:tab/>
      </w:r>
    </w:p>
    <w:p w14:paraId="08A5F5C8" w14:textId="77777777" w:rsidR="009949F8" w:rsidRDefault="009949F8" w:rsidP="00886AD6">
      <w:pPr>
        <w:pStyle w:val="Paragrafoelenco"/>
        <w:tabs>
          <w:tab w:val="left" w:pos="2052"/>
          <w:tab w:val="right" w:pos="9072"/>
        </w:tabs>
        <w:spacing w:after="0" w:line="240" w:lineRule="auto"/>
        <w:ind w:left="1985" w:right="282" w:hanging="2269"/>
        <w:contextualSpacing w:val="0"/>
        <w:jc w:val="both"/>
        <w:rPr>
          <w:rFonts w:ascii="Titillium Web" w:hAnsi="Titillium Web" w:cs="Calibri"/>
          <w:b/>
          <w:bCs/>
          <w:sz w:val="20"/>
          <w:szCs w:val="20"/>
        </w:rPr>
      </w:pPr>
    </w:p>
    <w:p w14:paraId="47182B0D" w14:textId="24A0A33B" w:rsidR="009949F8" w:rsidRDefault="009949F8" w:rsidP="009949F8">
      <w:pPr>
        <w:pStyle w:val="Paragrafoelenco"/>
        <w:tabs>
          <w:tab w:val="left" w:pos="2052"/>
          <w:tab w:val="right" w:pos="9072"/>
        </w:tabs>
        <w:ind w:left="1985" w:right="282" w:hanging="2269"/>
        <w:jc w:val="both"/>
        <w:rPr>
          <w:rFonts w:ascii="Titillium Web" w:hAnsi="Titillium Web" w:cs="Calibri"/>
          <w:b/>
          <w:bCs/>
          <w:sz w:val="20"/>
          <w:szCs w:val="20"/>
        </w:rPr>
      </w:pPr>
      <w:r>
        <w:rPr>
          <w:rFonts w:ascii="Titillium Web" w:hAnsi="Titillium Web" w:cs="Calibri"/>
          <w:b/>
          <w:bCs/>
          <w:sz w:val="20"/>
          <w:szCs w:val="20"/>
        </w:rPr>
        <w:t>DATO ATTO</w:t>
      </w:r>
      <w:r>
        <w:rPr>
          <w:rFonts w:ascii="Titillium Web" w:hAnsi="Titillium Web" w:cs="Calibri"/>
          <w:b/>
          <w:bCs/>
          <w:sz w:val="20"/>
          <w:szCs w:val="20"/>
        </w:rPr>
        <w:tab/>
      </w:r>
      <w:r w:rsidRPr="009949F8">
        <w:rPr>
          <w:rFonts w:ascii="Titillium Web" w:hAnsi="Titillium Web" w:cs="Calibri"/>
          <w:sz w:val="20"/>
          <w:szCs w:val="20"/>
        </w:rPr>
        <w:t>del fatto che il Disciplinare di Gara prevede l’applicazione dell’istituto dell’inversione procedimentale ai sensi dell’art. 107, comma 3 del d.lgs. 36/2023</w:t>
      </w:r>
      <w:r>
        <w:rPr>
          <w:rFonts w:ascii="Titillium Web" w:hAnsi="Titillium Web" w:cs="Calibri"/>
          <w:sz w:val="20"/>
          <w:szCs w:val="20"/>
        </w:rPr>
        <w:t xml:space="preserve"> [</w:t>
      </w:r>
      <w:r w:rsidRPr="009949F8">
        <w:rPr>
          <w:rFonts w:ascii="Titillium Web" w:hAnsi="Titillium Web" w:cs="Calibri"/>
          <w:i/>
          <w:iCs/>
          <w:color w:val="156082" w:themeColor="accent1"/>
          <w:sz w:val="20"/>
          <w:szCs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questa premessa è eventuale, solo nel caso in cui si ricorra all’istituto dell’inversione</w:t>
      </w:r>
      <w:r>
        <w:rPr>
          <w:rFonts w:ascii="Titillium Web" w:hAnsi="Titillium Web" w:cs="Calibri"/>
          <w:sz w:val="20"/>
          <w:szCs w:val="20"/>
        </w:rPr>
        <w:t>]</w:t>
      </w:r>
      <w:r w:rsidRPr="009949F8">
        <w:rPr>
          <w:rFonts w:ascii="Titillium Web" w:hAnsi="Titillium Web" w:cs="Calibri"/>
          <w:b/>
          <w:bCs/>
          <w:sz w:val="20"/>
          <w:szCs w:val="20"/>
        </w:rPr>
        <w:t xml:space="preserve">:  </w:t>
      </w:r>
    </w:p>
    <w:p w14:paraId="1B03D19D" w14:textId="2B0F878D" w:rsidR="00886AD6" w:rsidRPr="00886AD6" w:rsidRDefault="00886AD6" w:rsidP="00886AD6">
      <w:pPr>
        <w:pStyle w:val="Paragrafoelenco"/>
        <w:tabs>
          <w:tab w:val="left" w:pos="2052"/>
          <w:tab w:val="right" w:pos="9072"/>
        </w:tabs>
        <w:spacing w:after="0" w:line="240" w:lineRule="auto"/>
        <w:ind w:left="1985" w:right="282" w:hanging="2269"/>
        <w:contextualSpacing w:val="0"/>
        <w:jc w:val="both"/>
        <w:rPr>
          <w:rFonts w:ascii="Titillium Web" w:hAnsi="Titillium Web" w:cs="Calibri"/>
          <w:b/>
          <w:sz w:val="20"/>
          <w:szCs w:val="20"/>
        </w:rPr>
      </w:pPr>
      <w:r w:rsidRPr="00886AD6">
        <w:rPr>
          <w:rFonts w:ascii="Titillium Web" w:hAnsi="Titillium Web" w:cs="Calibri"/>
          <w:b/>
          <w:bCs/>
          <w:sz w:val="20"/>
          <w:szCs w:val="20"/>
        </w:rPr>
        <w:t>CONSIDERATO</w:t>
      </w:r>
      <w:r w:rsidRPr="00886AD6">
        <w:rPr>
          <w:rFonts w:ascii="Titillium Web" w:hAnsi="Titillium Web" w:cs="Calibri"/>
          <w:sz w:val="20"/>
          <w:szCs w:val="20"/>
        </w:rPr>
        <w:t xml:space="preserve"> </w:t>
      </w:r>
      <w:r>
        <w:rPr>
          <w:rFonts w:ascii="Titillium Web" w:hAnsi="Titillium Web" w:cs="Calibri"/>
          <w:sz w:val="20"/>
          <w:szCs w:val="20"/>
        </w:rPr>
        <w:tab/>
      </w:r>
      <w:r w:rsidRPr="00886AD6">
        <w:rPr>
          <w:rFonts w:ascii="Titillium Web" w:hAnsi="Titillium Web" w:cs="Calibri"/>
          <w:sz w:val="20"/>
          <w:szCs w:val="20"/>
        </w:rPr>
        <w:t xml:space="preserve">che la Dirigente dell’Area </w:t>
      </w:r>
      <w:r>
        <w:rPr>
          <w:rFonts w:ascii="Titillium Web" w:hAnsi="Titillium Web" w:cs="Calibri"/>
          <w:sz w:val="20"/>
          <w:szCs w:val="20"/>
        </w:rPr>
        <w:t>________/il Direttore</w:t>
      </w:r>
      <w:r w:rsidR="00002573">
        <w:rPr>
          <w:rFonts w:ascii="Titillium Web" w:hAnsi="Titillium Web" w:cs="Calibri"/>
          <w:sz w:val="20"/>
          <w:szCs w:val="20"/>
        </w:rPr>
        <w:t xml:space="preserve">/la Direttrice </w:t>
      </w:r>
      <w:r>
        <w:rPr>
          <w:rFonts w:ascii="Titillium Web" w:hAnsi="Titillium Web" w:cs="Calibri"/>
          <w:sz w:val="20"/>
          <w:szCs w:val="20"/>
        </w:rPr>
        <w:t>del ___________</w:t>
      </w:r>
      <w:r w:rsidRPr="00886AD6">
        <w:rPr>
          <w:rFonts w:ascii="Titillium Web" w:hAnsi="Titillium Web" w:cs="Calibri"/>
          <w:sz w:val="20"/>
          <w:szCs w:val="20"/>
        </w:rPr>
        <w:t xml:space="preserve"> condivide </w:t>
      </w:r>
      <w:r w:rsidR="003C712F">
        <w:rPr>
          <w:rFonts w:ascii="Titillium Web" w:hAnsi="Titillium Web" w:cs="Calibri"/>
          <w:sz w:val="20"/>
          <w:szCs w:val="20"/>
        </w:rPr>
        <w:t xml:space="preserve">e approva </w:t>
      </w:r>
      <w:r w:rsidRPr="00886AD6">
        <w:rPr>
          <w:rFonts w:ascii="Titillium Web" w:hAnsi="Titillium Web" w:cs="Calibri"/>
          <w:sz w:val="20"/>
          <w:szCs w:val="20"/>
        </w:rPr>
        <w:t xml:space="preserve">le risultanze dell’istruttoria effettuata </w:t>
      </w:r>
      <w:r w:rsidR="00F42862" w:rsidRPr="00F42862">
        <w:rPr>
          <w:rFonts w:ascii="Titillium Web" w:hAnsi="Titillium Web" w:cs="Calibri"/>
          <w:sz w:val="20"/>
          <w:szCs w:val="20"/>
        </w:rPr>
        <w:t xml:space="preserve">dal </w:t>
      </w:r>
      <w:r w:rsidR="003C712F">
        <w:rPr>
          <w:rFonts w:ascii="Titillium Web" w:hAnsi="Titillium Web" w:cs="Calibri"/>
          <w:sz w:val="20"/>
          <w:szCs w:val="20"/>
        </w:rPr>
        <w:t xml:space="preserve">Responsabile dell’Ufficio ------ e dal </w:t>
      </w:r>
      <w:r w:rsidR="00F42862" w:rsidRPr="00F42862">
        <w:rPr>
          <w:rFonts w:ascii="Titillium Web" w:hAnsi="Titillium Web" w:cs="Calibri"/>
          <w:sz w:val="20"/>
          <w:szCs w:val="20"/>
        </w:rPr>
        <w:t xml:space="preserve">Responsabile Unico del Progetto e </w:t>
      </w:r>
      <w:r w:rsidRPr="00886AD6">
        <w:rPr>
          <w:rFonts w:ascii="Titillium Web" w:hAnsi="Titillium Web" w:cs="Calibri"/>
          <w:sz w:val="20"/>
          <w:szCs w:val="20"/>
        </w:rPr>
        <w:t xml:space="preserve">dal Capo dell’Ufficio </w:t>
      </w:r>
      <w:r>
        <w:rPr>
          <w:rFonts w:ascii="Titillium Web" w:hAnsi="Titillium Web" w:cs="Calibri"/>
          <w:sz w:val="20"/>
          <w:szCs w:val="20"/>
        </w:rPr>
        <w:t>_______________</w:t>
      </w:r>
      <w:r w:rsidRPr="00886AD6">
        <w:rPr>
          <w:rFonts w:ascii="Titillium Web" w:hAnsi="Titillium Web" w:cs="Calibri"/>
          <w:sz w:val="20"/>
          <w:szCs w:val="20"/>
        </w:rPr>
        <w:t xml:space="preserve"> ed il testo degli atti di gara di cui agli allegati da E1 a E9;</w:t>
      </w:r>
      <w:r>
        <w:rPr>
          <w:rFonts w:ascii="Titillium Web" w:hAnsi="Titillium Web" w:cs="Calibri"/>
          <w:sz w:val="20"/>
          <w:szCs w:val="20"/>
        </w:rPr>
        <w:tab/>
      </w:r>
    </w:p>
    <w:p w14:paraId="7C8D378B" w14:textId="77777777" w:rsidR="002F531B" w:rsidRPr="0010699C" w:rsidRDefault="002F531B" w:rsidP="00F03DCE">
      <w:pPr>
        <w:pStyle w:val="Paragrafoelenco"/>
        <w:tabs>
          <w:tab w:val="right" w:pos="9072"/>
        </w:tabs>
        <w:spacing w:after="0" w:line="240" w:lineRule="auto"/>
        <w:ind w:left="1985" w:right="282" w:hanging="2160"/>
        <w:jc w:val="both"/>
        <w:rPr>
          <w:rFonts w:ascii="Titillium Web" w:hAnsi="Titillium Web" w:cs="Calibri"/>
          <w:b/>
          <w:sz w:val="20"/>
          <w:szCs w:val="20"/>
        </w:rPr>
      </w:pPr>
      <w:bookmarkStart w:id="4" w:name="01"/>
      <w:bookmarkEnd w:id="4"/>
    </w:p>
    <w:p w14:paraId="29C49EE9" w14:textId="77777777" w:rsidR="003C712F" w:rsidRDefault="003C712F" w:rsidP="00F03DCE">
      <w:pPr>
        <w:pStyle w:val="Paragrafoelenco"/>
        <w:tabs>
          <w:tab w:val="right" w:pos="9072"/>
        </w:tabs>
        <w:spacing w:after="0" w:line="240" w:lineRule="auto"/>
        <w:ind w:left="1985" w:right="282" w:hanging="2160"/>
        <w:jc w:val="both"/>
        <w:rPr>
          <w:rFonts w:ascii="Titillium Web" w:hAnsi="Titillium Web" w:cs="Calibri"/>
          <w:b/>
          <w:sz w:val="20"/>
          <w:szCs w:val="20"/>
        </w:rPr>
      </w:pPr>
    </w:p>
    <w:p w14:paraId="68D9C5BE" w14:textId="4BDCDFC3" w:rsidR="003C712F" w:rsidRPr="003C712F" w:rsidRDefault="003C712F" w:rsidP="003C712F">
      <w:pPr>
        <w:pStyle w:val="Paragrafoelenco"/>
        <w:tabs>
          <w:tab w:val="right" w:pos="9072"/>
        </w:tabs>
        <w:ind w:left="1985" w:right="282" w:hanging="2160"/>
        <w:jc w:val="both"/>
        <w:rPr>
          <w:rFonts w:ascii="Titillium Web" w:hAnsi="Titillium Web" w:cs="Calibri"/>
          <w:bCs/>
          <w:sz w:val="20"/>
          <w:szCs w:val="20"/>
        </w:rPr>
      </w:pPr>
      <w:r w:rsidRPr="003C712F">
        <w:rPr>
          <w:rFonts w:ascii="Titillium Web" w:hAnsi="Titillium Web" w:cs="Calibri"/>
          <w:b/>
          <w:sz w:val="20"/>
          <w:szCs w:val="20"/>
        </w:rPr>
        <w:t xml:space="preserve">TENUTO CONTO </w:t>
      </w:r>
      <w:r>
        <w:rPr>
          <w:rFonts w:ascii="Titillium Web" w:hAnsi="Titillium Web" w:cs="Calibri"/>
          <w:b/>
          <w:sz w:val="20"/>
          <w:szCs w:val="20"/>
        </w:rPr>
        <w:tab/>
      </w:r>
      <w:r w:rsidRPr="003C712F">
        <w:rPr>
          <w:rFonts w:ascii="Titillium Web" w:hAnsi="Titillium Web" w:cs="Calibri"/>
          <w:bCs/>
          <w:sz w:val="20"/>
          <w:szCs w:val="20"/>
        </w:rPr>
        <w:t>dell’avvenuta formalizzazione delle dichiarazioni di cui al</w:t>
      </w:r>
      <w:r>
        <w:rPr>
          <w:rFonts w:ascii="Titillium Web" w:hAnsi="Titillium Web" w:cs="Calibri"/>
          <w:bCs/>
          <w:sz w:val="20"/>
          <w:szCs w:val="20"/>
        </w:rPr>
        <w:t>la Misura ____</w:t>
      </w:r>
      <w:r w:rsidRPr="003C712F">
        <w:rPr>
          <w:rFonts w:ascii="Titillium Web" w:hAnsi="Titillium Web" w:cs="Calibri"/>
          <w:bCs/>
          <w:sz w:val="20"/>
          <w:szCs w:val="20"/>
        </w:rPr>
        <w:tab/>
        <w:t xml:space="preserve">dell’Appendice </w:t>
      </w:r>
      <w:r>
        <w:rPr>
          <w:rFonts w:ascii="Titillium Web" w:hAnsi="Titillium Web" w:cs="Calibri"/>
          <w:bCs/>
          <w:sz w:val="20"/>
          <w:szCs w:val="20"/>
        </w:rPr>
        <w:t>____</w:t>
      </w:r>
      <w:r w:rsidRPr="003C712F">
        <w:rPr>
          <w:rFonts w:ascii="Titillium Web" w:hAnsi="Titillium Web" w:cs="Calibri"/>
          <w:bCs/>
          <w:sz w:val="20"/>
          <w:szCs w:val="20"/>
        </w:rPr>
        <w:t xml:space="preserve">del </w:t>
      </w:r>
      <w:r>
        <w:rPr>
          <w:rFonts w:ascii="Titillium Web" w:hAnsi="Titillium Web" w:cs="Calibri"/>
          <w:bCs/>
          <w:sz w:val="20"/>
          <w:szCs w:val="20"/>
        </w:rPr>
        <w:t xml:space="preserve">vigente </w:t>
      </w:r>
      <w:r w:rsidRPr="003C712F">
        <w:rPr>
          <w:rFonts w:ascii="Titillium Web" w:hAnsi="Titillium Web" w:cs="Calibri"/>
          <w:bCs/>
          <w:sz w:val="20"/>
          <w:szCs w:val="20"/>
        </w:rPr>
        <w:t>PIAO</w:t>
      </w:r>
      <w:r>
        <w:rPr>
          <w:rFonts w:ascii="Titillium Web" w:hAnsi="Titillium Web" w:cs="Calibri"/>
          <w:bCs/>
          <w:sz w:val="20"/>
          <w:szCs w:val="20"/>
        </w:rPr>
        <w:t xml:space="preserve"> di Ateneo</w:t>
      </w:r>
      <w:r w:rsidRPr="003C712F">
        <w:rPr>
          <w:rFonts w:ascii="Titillium Web" w:hAnsi="Titillium Web" w:cs="Calibri"/>
          <w:bCs/>
          <w:sz w:val="20"/>
          <w:szCs w:val="20"/>
        </w:rPr>
        <w:t xml:space="preserve"> </w:t>
      </w:r>
      <w:r>
        <w:rPr>
          <w:rFonts w:ascii="Titillium Web" w:hAnsi="Titillium Web" w:cs="Calibri"/>
          <w:bCs/>
          <w:sz w:val="20"/>
          <w:szCs w:val="20"/>
        </w:rPr>
        <w:t xml:space="preserve">rese </w:t>
      </w:r>
      <w:r w:rsidRPr="003C712F">
        <w:rPr>
          <w:rFonts w:ascii="Titillium Web" w:hAnsi="Titillium Web" w:cs="Calibri"/>
          <w:bCs/>
          <w:sz w:val="20"/>
          <w:szCs w:val="20"/>
        </w:rPr>
        <w:t>d</w:t>
      </w:r>
      <w:r>
        <w:rPr>
          <w:rFonts w:ascii="Titillium Web" w:hAnsi="Titillium Web" w:cs="Calibri"/>
          <w:bCs/>
          <w:sz w:val="20"/>
          <w:szCs w:val="20"/>
        </w:rPr>
        <w:t>a</w:t>
      </w:r>
      <w:r w:rsidRPr="003C712F">
        <w:rPr>
          <w:rFonts w:ascii="Titillium Web" w:hAnsi="Titillium Web" w:cs="Calibri"/>
          <w:bCs/>
          <w:sz w:val="20"/>
          <w:szCs w:val="20"/>
        </w:rPr>
        <w:t>lla Dirigente dell’Area Attività Contrattuale</w:t>
      </w:r>
      <w:r>
        <w:rPr>
          <w:rFonts w:ascii="Titillium Web" w:hAnsi="Titillium Web" w:cs="Calibri"/>
          <w:bCs/>
          <w:sz w:val="20"/>
          <w:szCs w:val="20"/>
        </w:rPr>
        <w:t>/dal Direttore/dalla Direttrice del ---</w:t>
      </w:r>
      <w:r w:rsidRPr="003C712F">
        <w:rPr>
          <w:rFonts w:ascii="Titillium Web" w:hAnsi="Titillium Web" w:cs="Calibri"/>
          <w:bCs/>
          <w:sz w:val="20"/>
          <w:szCs w:val="20"/>
        </w:rPr>
        <w:t>, d</w:t>
      </w:r>
      <w:r>
        <w:rPr>
          <w:rFonts w:ascii="Titillium Web" w:hAnsi="Titillium Web" w:cs="Calibri"/>
          <w:bCs/>
          <w:sz w:val="20"/>
          <w:szCs w:val="20"/>
        </w:rPr>
        <w:t>a</w:t>
      </w:r>
      <w:r w:rsidRPr="003C712F">
        <w:rPr>
          <w:rFonts w:ascii="Titillium Web" w:hAnsi="Titillium Web" w:cs="Calibri"/>
          <w:bCs/>
          <w:sz w:val="20"/>
          <w:szCs w:val="20"/>
        </w:rPr>
        <w:t xml:space="preserve">l </w:t>
      </w:r>
      <w:r>
        <w:rPr>
          <w:rFonts w:ascii="Titillium Web" w:hAnsi="Titillium Web" w:cs="Calibri"/>
          <w:bCs/>
          <w:sz w:val="20"/>
          <w:szCs w:val="20"/>
        </w:rPr>
        <w:t>Responsabile/dalla Responsabile dell’</w:t>
      </w:r>
      <w:r w:rsidRPr="003C712F">
        <w:rPr>
          <w:rFonts w:ascii="Titillium Web" w:hAnsi="Titillium Web" w:cs="Calibri"/>
          <w:bCs/>
          <w:sz w:val="20"/>
          <w:szCs w:val="20"/>
        </w:rPr>
        <w:t xml:space="preserve">Ufficio </w:t>
      </w:r>
      <w:r w:rsidR="00DF54E4">
        <w:rPr>
          <w:rFonts w:ascii="Titillium Web" w:hAnsi="Titillium Web" w:cs="Calibri"/>
          <w:bCs/>
          <w:sz w:val="20"/>
          <w:szCs w:val="20"/>
        </w:rPr>
        <w:t xml:space="preserve">--- (Unità Organizzativa Responsabile della Procedura di gara) </w:t>
      </w:r>
      <w:r w:rsidRPr="003C712F">
        <w:rPr>
          <w:rFonts w:ascii="Titillium Web" w:hAnsi="Titillium Web" w:cs="Calibri"/>
          <w:bCs/>
          <w:sz w:val="20"/>
          <w:szCs w:val="20"/>
        </w:rPr>
        <w:t>e d</w:t>
      </w:r>
      <w:r w:rsidR="00DF54E4">
        <w:rPr>
          <w:rFonts w:ascii="Titillium Web" w:hAnsi="Titillium Web" w:cs="Calibri"/>
          <w:bCs/>
          <w:sz w:val="20"/>
          <w:szCs w:val="20"/>
        </w:rPr>
        <w:t>a</w:t>
      </w:r>
      <w:r w:rsidRPr="003C712F">
        <w:rPr>
          <w:rFonts w:ascii="Titillium Web" w:hAnsi="Titillium Web" w:cs="Calibri"/>
          <w:bCs/>
          <w:sz w:val="20"/>
          <w:szCs w:val="20"/>
        </w:rPr>
        <w:t xml:space="preserve">l personale coinvolto nella redazione della documentazione di gara (acquisite al  protocollo di Ateneo con il numero </w:t>
      </w:r>
      <w:r w:rsidR="00DF54E4">
        <w:rPr>
          <w:rFonts w:ascii="Titillium Web" w:hAnsi="Titillium Web" w:cs="Calibri"/>
          <w:bCs/>
          <w:sz w:val="20"/>
          <w:szCs w:val="20"/>
        </w:rPr>
        <w:t>-------</w:t>
      </w:r>
      <w:r w:rsidRPr="003C712F">
        <w:rPr>
          <w:rFonts w:ascii="Titillium Web" w:hAnsi="Titillium Web" w:cs="Calibri"/>
          <w:bCs/>
          <w:sz w:val="20"/>
          <w:szCs w:val="20"/>
        </w:rPr>
        <w:t>;</w:t>
      </w:r>
    </w:p>
    <w:p w14:paraId="72D60B01" w14:textId="0B039ED0" w:rsidR="009A6B9C" w:rsidRPr="009A6B9C" w:rsidRDefault="009A6B9C" w:rsidP="009A6B9C">
      <w:pPr>
        <w:pStyle w:val="Paragrafoelenco"/>
        <w:tabs>
          <w:tab w:val="right" w:pos="9072"/>
        </w:tabs>
        <w:ind w:left="1985" w:right="282" w:hanging="2160"/>
        <w:jc w:val="both"/>
        <w:rPr>
          <w:rFonts w:ascii="Titillium Web" w:hAnsi="Titillium Web" w:cs="Calibri"/>
          <w:bCs/>
          <w:sz w:val="20"/>
          <w:szCs w:val="20"/>
        </w:rPr>
      </w:pPr>
      <w:r w:rsidRPr="009A6B9C">
        <w:rPr>
          <w:rFonts w:ascii="Titillium Web" w:hAnsi="Titillium Web" w:cs="Calibri"/>
          <w:b/>
          <w:sz w:val="20"/>
          <w:szCs w:val="20"/>
        </w:rPr>
        <w:t>CONSIDERATO</w:t>
      </w:r>
      <w:r w:rsidRPr="009A6B9C">
        <w:rPr>
          <w:rFonts w:ascii="Titillium Web" w:hAnsi="Titillium Web" w:cs="Calibri"/>
          <w:bCs/>
          <w:sz w:val="20"/>
          <w:szCs w:val="20"/>
        </w:rPr>
        <w:t xml:space="preserve"> </w:t>
      </w:r>
      <w:r>
        <w:rPr>
          <w:rFonts w:ascii="Titillium Web" w:hAnsi="Titillium Web" w:cs="Calibri"/>
          <w:bCs/>
          <w:sz w:val="20"/>
          <w:szCs w:val="20"/>
        </w:rPr>
        <w:tab/>
      </w:r>
      <w:r w:rsidRPr="009A6B9C">
        <w:rPr>
          <w:rFonts w:ascii="Titillium Web" w:hAnsi="Titillium Web" w:cs="Calibri"/>
          <w:bCs/>
          <w:sz w:val="20"/>
          <w:szCs w:val="20"/>
        </w:rPr>
        <w:t xml:space="preserve">che, per dare attuazione obblighi normativi di uso dei mezzi di comunicazione elettronici </w:t>
      </w:r>
    </w:p>
    <w:p w14:paraId="5098C296" w14:textId="139EAC3B" w:rsidR="00096D22" w:rsidRDefault="009A6B9C" w:rsidP="009A6B9C">
      <w:pPr>
        <w:pStyle w:val="Paragrafoelenco"/>
        <w:tabs>
          <w:tab w:val="right" w:pos="9072"/>
        </w:tabs>
        <w:ind w:left="1985" w:right="282" w:hanging="2160"/>
        <w:jc w:val="both"/>
        <w:rPr>
          <w:rFonts w:ascii="Titillium Web" w:hAnsi="Titillium Web" w:cs="Calibri"/>
          <w:bCs/>
          <w:sz w:val="20"/>
          <w:szCs w:val="20"/>
        </w:rPr>
      </w:pPr>
      <w:r>
        <w:rPr>
          <w:rFonts w:ascii="Titillium Web" w:hAnsi="Titillium Web" w:cs="Calibri"/>
          <w:bCs/>
          <w:sz w:val="20"/>
          <w:szCs w:val="20"/>
        </w:rPr>
        <w:lastRenderedPageBreak/>
        <w:tab/>
      </w:r>
      <w:r w:rsidRPr="009A6B9C">
        <w:rPr>
          <w:rFonts w:ascii="Titillium Web" w:hAnsi="Titillium Web" w:cs="Calibri"/>
          <w:bCs/>
          <w:sz w:val="20"/>
          <w:szCs w:val="20"/>
        </w:rPr>
        <w:t xml:space="preserve">nello svolgimento di procedure di </w:t>
      </w:r>
      <w:r>
        <w:rPr>
          <w:rFonts w:ascii="Titillium Web" w:hAnsi="Titillium Web" w:cs="Calibri"/>
          <w:bCs/>
          <w:sz w:val="20"/>
          <w:szCs w:val="20"/>
        </w:rPr>
        <w:t>affidamento</w:t>
      </w:r>
      <w:r w:rsidRPr="009A6B9C">
        <w:rPr>
          <w:rFonts w:ascii="Titillium Web" w:hAnsi="Titillium Web" w:cs="Calibri"/>
          <w:bCs/>
          <w:sz w:val="20"/>
          <w:szCs w:val="20"/>
        </w:rPr>
        <w:t>, l’Amministrazione ha aderito al sistema informatico di negoziazione in modalità ASP di proprietà del Ministero dell’Economia e delle Finanze, giusta richiesta di utilizzo nota prot. n. GA 345 del 31/10/2023 e autorizzazione concessa con provvedimento del Ministero dell’Economia e delle Finanze Prot. n. 135176 del 22/11/2023;</w:t>
      </w:r>
      <w:r w:rsidR="00096D22" w:rsidRPr="0010699C">
        <w:rPr>
          <w:rFonts w:ascii="Titillium Web" w:hAnsi="Titillium Web" w:cs="Calibri"/>
          <w:bCs/>
          <w:sz w:val="20"/>
          <w:szCs w:val="20"/>
        </w:rPr>
        <w:t xml:space="preserve"> </w:t>
      </w:r>
    </w:p>
    <w:p w14:paraId="04E4CC43" w14:textId="7642EC1E" w:rsidR="009A6B9C" w:rsidRPr="0010699C" w:rsidRDefault="009A6B9C" w:rsidP="00A633F0">
      <w:pPr>
        <w:pStyle w:val="Paragrafoelenco"/>
        <w:tabs>
          <w:tab w:val="right" w:pos="9072"/>
        </w:tabs>
        <w:ind w:left="1985" w:right="282" w:hanging="2160"/>
        <w:jc w:val="both"/>
        <w:rPr>
          <w:rFonts w:ascii="Titillium Web" w:hAnsi="Titillium Web" w:cs="Calibri"/>
          <w:bCs/>
          <w:sz w:val="20"/>
          <w:szCs w:val="20"/>
        </w:rPr>
      </w:pPr>
      <w:r w:rsidRPr="009A6B9C">
        <w:rPr>
          <w:rFonts w:ascii="Titillium Web" w:hAnsi="Titillium Web" w:cs="Calibri"/>
          <w:b/>
          <w:sz w:val="20"/>
          <w:szCs w:val="20"/>
        </w:rPr>
        <w:t>DATO ATTO</w:t>
      </w:r>
      <w:r>
        <w:rPr>
          <w:rFonts w:ascii="Titillium Web" w:hAnsi="Titillium Web" w:cs="Calibri"/>
          <w:bCs/>
          <w:sz w:val="20"/>
          <w:szCs w:val="20"/>
        </w:rPr>
        <w:t xml:space="preserve"> </w:t>
      </w:r>
      <w:r>
        <w:rPr>
          <w:rFonts w:ascii="Titillium Web" w:hAnsi="Titillium Web" w:cs="Calibri"/>
          <w:bCs/>
          <w:sz w:val="20"/>
          <w:szCs w:val="20"/>
        </w:rPr>
        <w:tab/>
        <w:t xml:space="preserve">che </w:t>
      </w:r>
      <w:r w:rsidRPr="009A6B9C">
        <w:rPr>
          <w:rFonts w:ascii="Titillium Web" w:hAnsi="Titillium Web" w:cs="Calibri"/>
          <w:bCs/>
          <w:sz w:val="20"/>
          <w:szCs w:val="20"/>
        </w:rPr>
        <w:t>l’art. 17 del documento titolato “</w:t>
      </w:r>
      <w:r w:rsidRPr="00A633F0">
        <w:rPr>
          <w:rFonts w:ascii="Titillium Web" w:hAnsi="Titillium Web" w:cs="Calibri"/>
          <w:bCs/>
          <w:i/>
          <w:iCs/>
          <w:sz w:val="20"/>
          <w:szCs w:val="20"/>
        </w:rPr>
        <w:t>Regole del sistema di e-procurement della pubblica amministrazione”</w:t>
      </w:r>
      <w:r w:rsidRPr="009A6B9C">
        <w:rPr>
          <w:rFonts w:ascii="Titillium Web" w:hAnsi="Titillium Web" w:cs="Calibri"/>
          <w:bCs/>
          <w:sz w:val="20"/>
          <w:szCs w:val="20"/>
        </w:rPr>
        <w:t xml:space="preserve"> emanato dalla Consip S.p.A.</w:t>
      </w:r>
      <w:r w:rsidR="00A633F0">
        <w:rPr>
          <w:rFonts w:ascii="Titillium Web" w:hAnsi="Titillium Web" w:cs="Calibri"/>
          <w:bCs/>
          <w:sz w:val="20"/>
          <w:szCs w:val="20"/>
        </w:rPr>
        <w:t xml:space="preserve"> [che </w:t>
      </w:r>
      <w:r w:rsidR="00A633F0" w:rsidRPr="00A633F0">
        <w:rPr>
          <w:rFonts w:ascii="Titillium Web" w:hAnsi="Titillium Web" w:cs="Calibri"/>
          <w:bCs/>
          <w:sz w:val="20"/>
          <w:szCs w:val="20"/>
        </w:rPr>
        <w:t>disciplina l’accesso e l’utilizzo, da parte delle Stazioni</w:t>
      </w:r>
      <w:r w:rsidR="00A633F0">
        <w:rPr>
          <w:rFonts w:ascii="Titillium Web" w:hAnsi="Titillium Web" w:cs="Calibri"/>
          <w:bCs/>
          <w:sz w:val="20"/>
          <w:szCs w:val="20"/>
        </w:rPr>
        <w:t xml:space="preserve"> </w:t>
      </w:r>
      <w:r w:rsidR="00A633F0" w:rsidRPr="00A633F0">
        <w:rPr>
          <w:rFonts w:ascii="Titillium Web" w:hAnsi="Titillium Web" w:cs="Calibri"/>
          <w:bCs/>
          <w:sz w:val="20"/>
          <w:szCs w:val="20"/>
        </w:rPr>
        <w:t>Appaltanti e degli Operatori Economici</w:t>
      </w:r>
      <w:r w:rsidR="00A633F0">
        <w:rPr>
          <w:rFonts w:ascii="Titillium Web" w:hAnsi="Titillium Web" w:cs="Calibri"/>
          <w:bCs/>
          <w:sz w:val="20"/>
          <w:szCs w:val="20"/>
        </w:rPr>
        <w:t>,</w:t>
      </w:r>
      <w:r w:rsidR="00A633F0" w:rsidRPr="00A633F0">
        <w:rPr>
          <w:rFonts w:ascii="Titillium Web" w:hAnsi="Titillium Web" w:cs="Calibri"/>
          <w:bCs/>
          <w:sz w:val="20"/>
          <w:szCs w:val="20"/>
        </w:rPr>
        <w:t xml:space="preserve"> del Sistema e degli Strumenti di Acquisto e</w:t>
      </w:r>
      <w:r w:rsidR="00A633F0">
        <w:rPr>
          <w:rFonts w:ascii="Titillium Web" w:hAnsi="Titillium Web" w:cs="Calibri"/>
          <w:bCs/>
          <w:sz w:val="20"/>
          <w:szCs w:val="20"/>
        </w:rPr>
        <w:t xml:space="preserve"> </w:t>
      </w:r>
      <w:r w:rsidR="00A633F0" w:rsidRPr="00A633F0">
        <w:rPr>
          <w:rFonts w:ascii="Titillium Web" w:hAnsi="Titillium Web" w:cs="Calibri"/>
          <w:bCs/>
          <w:sz w:val="20"/>
          <w:szCs w:val="20"/>
        </w:rPr>
        <w:t>Negoziazione</w:t>
      </w:r>
      <w:r w:rsidR="00A633F0">
        <w:rPr>
          <w:rFonts w:ascii="Titillium Web" w:hAnsi="Titillium Web" w:cs="Calibri"/>
          <w:bCs/>
          <w:sz w:val="20"/>
          <w:szCs w:val="20"/>
        </w:rPr>
        <w:t xml:space="preserve"> messi a disposizione da Consip S.p.A. e che forma parte integrante della documentazione della procedura di gara]</w:t>
      </w:r>
      <w:r w:rsidRPr="009A6B9C">
        <w:rPr>
          <w:rFonts w:ascii="Titillium Web" w:hAnsi="Titillium Web" w:cs="Calibri"/>
          <w:bCs/>
          <w:sz w:val="20"/>
          <w:szCs w:val="20"/>
        </w:rPr>
        <w:t xml:space="preserve"> </w:t>
      </w:r>
      <w:r w:rsidR="00A633F0">
        <w:rPr>
          <w:rFonts w:ascii="Titillium Web" w:hAnsi="Titillium Web" w:cs="Calibri"/>
          <w:bCs/>
          <w:sz w:val="20"/>
          <w:szCs w:val="20"/>
        </w:rPr>
        <w:t xml:space="preserve">prevede che </w:t>
      </w:r>
      <w:r w:rsidRPr="009A6B9C">
        <w:rPr>
          <w:rFonts w:ascii="Titillium Web" w:hAnsi="Titillium Web" w:cs="Calibri"/>
          <w:bCs/>
          <w:sz w:val="20"/>
          <w:szCs w:val="20"/>
        </w:rPr>
        <w:t xml:space="preserve">“[…] </w:t>
      </w:r>
      <w:r w:rsidR="00A633F0" w:rsidRPr="00A633F0">
        <w:rPr>
          <w:rFonts w:ascii="Titillium Web" w:hAnsi="Titillium Web" w:cs="Calibri"/>
          <w:bCs/>
          <w:i/>
          <w:iCs/>
          <w:sz w:val="20"/>
          <w:szCs w:val="20"/>
        </w:rPr>
        <w:t xml:space="preserve">Il Sistema è realizzato per garantire l'integrità dei dati, la riservatezza delle informazioni e delle Registrazioni di Sistema </w:t>
      </w:r>
      <w:r w:rsidRPr="00A633F0">
        <w:rPr>
          <w:rFonts w:ascii="Titillium Web" w:hAnsi="Titillium Web" w:cs="Calibri"/>
          <w:bCs/>
          <w:i/>
          <w:iCs/>
          <w:sz w:val="20"/>
          <w:szCs w:val="20"/>
        </w:rPr>
        <w:t>Ogni operazione effettuata attraverso il Sistema è memorizzata nelle Registrazioni di Sistema, quale strumento con funzioni di attestazione e tracciabilità di ogni attività e/o azione compiuta a Sistema. Le Registrazioni di Sistema relative ai collegamenti effettuati al Sistema e alle relative operazioni eseguite sono conservate nel Sistema e fanno piena prova nei confronti degli utenti del Sistema. Le registrazioni di sistema sono effettuate ed archiviate, anche digitalmente, in conformità alle disposizioni tecniche e normative emanate ai sensi degli articoli 43 e 44 del D. Lgs. n. 82/2005</w:t>
      </w:r>
      <w:r w:rsidRPr="009A6B9C">
        <w:rPr>
          <w:rFonts w:ascii="Titillium Web" w:hAnsi="Titillium Web" w:cs="Calibri"/>
          <w:bCs/>
          <w:sz w:val="20"/>
          <w:szCs w:val="20"/>
        </w:rPr>
        <w:t>”;</w:t>
      </w:r>
    </w:p>
    <w:p w14:paraId="0F6DCE56" w14:textId="77777777" w:rsidR="00DB6583" w:rsidRPr="0010699C" w:rsidRDefault="00DB6583" w:rsidP="00F03DCE">
      <w:pPr>
        <w:pStyle w:val="Paragrafoelenco"/>
        <w:tabs>
          <w:tab w:val="right" w:pos="9072"/>
        </w:tabs>
        <w:spacing w:after="0" w:line="240" w:lineRule="auto"/>
        <w:ind w:left="1985" w:right="282" w:hanging="2160"/>
        <w:jc w:val="both"/>
        <w:rPr>
          <w:rFonts w:ascii="Titillium Web" w:hAnsi="Titillium Web" w:cs="Calibri"/>
          <w:bCs/>
          <w:sz w:val="20"/>
          <w:szCs w:val="20"/>
        </w:rPr>
      </w:pPr>
    </w:p>
    <w:p w14:paraId="0291648E" w14:textId="77777777" w:rsidR="00DB6583" w:rsidRPr="0010699C" w:rsidRDefault="00DB6583" w:rsidP="00F03DCE">
      <w:pPr>
        <w:pStyle w:val="Paragrafoelenco"/>
        <w:tabs>
          <w:tab w:val="right" w:pos="9072"/>
        </w:tabs>
        <w:spacing w:after="0" w:line="240" w:lineRule="auto"/>
        <w:ind w:left="1985" w:right="282" w:hanging="2160"/>
        <w:jc w:val="both"/>
        <w:rPr>
          <w:rFonts w:ascii="Titillium Web" w:hAnsi="Titillium Web" w:cs="Calibri"/>
          <w:bCs/>
          <w:sz w:val="20"/>
          <w:szCs w:val="20"/>
        </w:rPr>
      </w:pPr>
    </w:p>
    <w:p w14:paraId="1ECB4E9D" w14:textId="77777777" w:rsidR="004A557D" w:rsidRPr="0010699C" w:rsidRDefault="004A557D" w:rsidP="00F317AF">
      <w:pPr>
        <w:tabs>
          <w:tab w:val="right" w:pos="9072"/>
        </w:tabs>
        <w:spacing w:before="180" w:after="180"/>
        <w:ind w:left="1979" w:right="282" w:hanging="1979"/>
        <w:jc w:val="center"/>
        <w:rPr>
          <w:rFonts w:ascii="Titillium Web" w:hAnsi="Titillium Web" w:cs="Calibri"/>
          <w:b/>
        </w:rPr>
      </w:pPr>
      <w:r w:rsidRPr="0010699C">
        <w:rPr>
          <w:rFonts w:ascii="Titillium Web" w:hAnsi="Titillium Web" w:cs="Calibri"/>
          <w:b/>
        </w:rPr>
        <w:t>DECRETA</w:t>
      </w:r>
    </w:p>
    <w:p w14:paraId="2ED20652" w14:textId="01045753" w:rsidR="007E7728" w:rsidRPr="007E7728" w:rsidRDefault="00F02008" w:rsidP="007E7728">
      <w:pPr>
        <w:pStyle w:val="Paragrafoelenco"/>
        <w:numPr>
          <w:ilvl w:val="0"/>
          <w:numId w:val="19"/>
        </w:numPr>
        <w:spacing w:after="120"/>
        <w:ind w:right="282"/>
        <w:jc w:val="both"/>
        <w:rPr>
          <w:rFonts w:ascii="Titillium Web" w:hAnsi="Titillium Web" w:cs="Calibri"/>
        </w:rPr>
      </w:pPr>
      <w:r w:rsidRPr="007E7728">
        <w:rPr>
          <w:rFonts w:ascii="Titillium Web" w:hAnsi="Titillium Web" w:cs="Calibri"/>
        </w:rPr>
        <w:t>di indire</w:t>
      </w:r>
      <w:r w:rsidR="00753A73" w:rsidRPr="007E7728">
        <w:rPr>
          <w:rFonts w:ascii="Titillium Web" w:hAnsi="Titillium Web" w:cs="Calibri"/>
        </w:rPr>
        <w:t xml:space="preserve"> una procedura </w:t>
      </w:r>
      <w:r w:rsidR="00D074A1" w:rsidRPr="007E7728">
        <w:rPr>
          <w:rFonts w:ascii="Titillium Web" w:hAnsi="Titillium Web" w:cs="Calibri"/>
        </w:rPr>
        <w:t>di gara aperta</w:t>
      </w:r>
      <w:r w:rsidR="00D83A34" w:rsidRPr="007E7728">
        <w:rPr>
          <w:rFonts w:ascii="Titillium Web" w:hAnsi="Titillium Web" w:cs="Calibri"/>
        </w:rPr>
        <w:t xml:space="preserve"> (</w:t>
      </w:r>
      <w:r w:rsidR="00D83A34" w:rsidRPr="007E7728">
        <w:rPr>
          <w:rFonts w:ascii="Titillium Web" w:hAnsi="Titillium Web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eventuale, articolata in n. – Lotti)</w:t>
      </w:r>
      <w:r w:rsidR="001511B0" w:rsidRPr="007E7728">
        <w:rPr>
          <w:rFonts w:ascii="Titillium Web" w:hAnsi="Titillium Web" w:cs="Calibri"/>
        </w:rPr>
        <w:t>,</w:t>
      </w:r>
      <w:r w:rsidR="00C32210" w:rsidRPr="007E7728">
        <w:rPr>
          <w:rFonts w:ascii="Titillium Web" w:hAnsi="Titillium Web" w:cs="Calibri"/>
        </w:rPr>
        <w:t xml:space="preserve"> </w:t>
      </w:r>
      <w:r w:rsidR="001511B0" w:rsidRPr="007E7728">
        <w:rPr>
          <w:rFonts w:ascii="Titillium Web" w:hAnsi="Titillium Web" w:cs="Calibri"/>
        </w:rPr>
        <w:t>da aggiudicarsi</w:t>
      </w:r>
      <w:r w:rsidR="00510F2B" w:rsidRPr="007E7728">
        <w:rPr>
          <w:rFonts w:ascii="Titillium Web" w:eastAsia="Arial Unicode MS" w:hAnsi="Titillium Web" w:cs="Calibri"/>
        </w:rPr>
        <w:t xml:space="preserve"> con il criterio dell’offerta economicamente più vantaggiosa, </w:t>
      </w:r>
      <w:r w:rsidR="00904B9F">
        <w:rPr>
          <w:rFonts w:ascii="Titillium Web" w:eastAsia="Arial Unicode MS" w:hAnsi="Titillium Web" w:cs="Calibri"/>
        </w:rPr>
        <w:t xml:space="preserve">da individuarsi sulla base del miglior rapporto qualità/prezzo </w:t>
      </w:r>
      <w:r w:rsidR="00510F2B" w:rsidRPr="007E7728">
        <w:rPr>
          <w:rFonts w:ascii="Titillium Web" w:eastAsia="Arial Unicode MS" w:hAnsi="Titillium Web" w:cs="Calibri"/>
        </w:rPr>
        <w:t>ai sensi degli artt</w:t>
      </w:r>
      <w:r w:rsidR="00661E43" w:rsidRPr="007E7728">
        <w:rPr>
          <w:rFonts w:ascii="Titillium Web" w:eastAsia="Arial Unicode MS" w:hAnsi="Titillium Web" w:cs="Calibri"/>
        </w:rPr>
        <w:t>.</w:t>
      </w:r>
      <w:r w:rsidR="00510F2B" w:rsidRPr="007E7728">
        <w:rPr>
          <w:rFonts w:ascii="Titillium Web" w:eastAsia="Arial Unicode MS" w:hAnsi="Titillium Web" w:cs="Calibri"/>
        </w:rPr>
        <w:t xml:space="preserve"> </w:t>
      </w:r>
      <w:r w:rsidR="00661E43" w:rsidRPr="007E7728">
        <w:rPr>
          <w:rFonts w:ascii="Titillium Web" w:eastAsia="Arial Unicode MS" w:hAnsi="Titillium Web" w:cs="Calibri"/>
        </w:rPr>
        <w:t>71 e 108 comma 1 del D.lgs. 36/2023</w:t>
      </w:r>
      <w:r w:rsidR="00510F2B" w:rsidRPr="007E7728">
        <w:rPr>
          <w:rFonts w:ascii="Titillium Web" w:eastAsia="Arial Unicode MS" w:hAnsi="Titillium Web" w:cs="Calibri"/>
        </w:rPr>
        <w:t xml:space="preserve"> per </w:t>
      </w:r>
      <w:r w:rsidR="0088291F" w:rsidRPr="007E7728">
        <w:rPr>
          <w:rFonts w:ascii="Titillium Web" w:eastAsia="Arial Unicode MS" w:hAnsi="Titillium Web" w:cs="Calibri"/>
        </w:rPr>
        <w:t>l’affidamento del contratto avente ad oggetto [</w:t>
      </w:r>
      <w:r w:rsidR="00510F2B" w:rsidRPr="007E7728">
        <w:rPr>
          <w:rFonts w:ascii="Titillium Web" w:eastAsia="Arial Unicode MS" w:hAnsi="Titillium Web" w:cs="Calibri"/>
        </w:rPr>
        <w:t xml:space="preserve"> </w:t>
      </w:r>
      <w:r w:rsidR="0088291F" w:rsidRPr="007E7728">
        <w:rPr>
          <w:rFonts w:ascii="Titillium Web" w:hAnsi="Titillium Web" w:cs="Calibri"/>
          <w:i/>
          <w:iCs/>
          <w:color w:val="4472C4"/>
        </w:rPr>
        <w:t xml:space="preserve">[valorizzare il campo con l’indicazione dell’oggetto dell’appalto] </w:t>
      </w:r>
      <w:r w:rsidR="00411662" w:rsidRPr="007E7728">
        <w:rPr>
          <w:rFonts w:ascii="Titillium Web" w:eastAsia="Arial Unicode MS" w:hAnsi="Titillium Web" w:cs="Calibri"/>
        </w:rPr>
        <w:t>sulla base del progetto predisposto dal RUP e costituito dagli elaborati citati in premessa</w:t>
      </w:r>
      <w:r w:rsidR="0088291F" w:rsidRPr="007E7728">
        <w:rPr>
          <w:rFonts w:ascii="Titillium Web" w:eastAsia="Arial Unicode MS" w:hAnsi="Titillium Web" w:cs="Calibri"/>
        </w:rPr>
        <w:t xml:space="preserve">, per un importo </w:t>
      </w:r>
      <w:r w:rsidR="00510F2B" w:rsidRPr="007E7728">
        <w:rPr>
          <w:rFonts w:ascii="Titillium Web" w:eastAsia="Arial Unicode MS" w:hAnsi="Titillium Web" w:cs="Calibri"/>
        </w:rPr>
        <w:t xml:space="preserve">a base di gara pari a € __________ oltre IVA come per legge </w:t>
      </w:r>
      <w:r w:rsidR="0088291F" w:rsidRPr="007E7728">
        <w:rPr>
          <w:rFonts w:ascii="Titillium Web" w:eastAsia="Arial Unicode MS" w:hAnsi="Titillium Web" w:cs="Calibri"/>
        </w:rPr>
        <w:t>,</w:t>
      </w:r>
      <w:r w:rsidR="00510F2B" w:rsidRPr="007E7728">
        <w:rPr>
          <w:rFonts w:ascii="Titillium Web" w:eastAsia="Arial Unicode MS" w:hAnsi="Titillium Web" w:cs="Calibri"/>
        </w:rPr>
        <w:t>così articolato: € _____________ soggetto a ribasso; €. ___________ oltre IVA per oneri per la sicurezza derivanti da rischi interferenti non soggetti a ribasso</w:t>
      </w:r>
      <w:r w:rsidR="0088291F" w:rsidRPr="007E7728">
        <w:rPr>
          <w:rFonts w:ascii="Titillium Web" w:eastAsia="Arial Unicode MS" w:hAnsi="Titillium Web" w:cs="Calibri"/>
        </w:rPr>
        <w:t>;</w:t>
      </w:r>
      <w:r w:rsidR="00510F2B" w:rsidRPr="007E7728">
        <w:rPr>
          <w:rFonts w:ascii="Titillium Web" w:eastAsia="Arial Unicode MS" w:hAnsi="Titillium Web" w:cs="Calibri"/>
        </w:rPr>
        <w:t xml:space="preserve"> €. __________ oltre IVA per oneri di smaltimento non soggetti a ribasso </w:t>
      </w:r>
      <w:r w:rsidR="00510F2B" w:rsidRPr="007E7728">
        <w:rPr>
          <w:rFonts w:ascii="Titillium Web" w:hAnsi="Titillium Web" w:cs="Calibri"/>
          <w:i/>
          <w:color w:val="4472C4"/>
        </w:rPr>
        <w:t xml:space="preserve">[eventuale: in </w:t>
      </w:r>
      <w:r w:rsidR="0088291F" w:rsidRPr="007E7728">
        <w:rPr>
          <w:rFonts w:ascii="Titillium Web" w:hAnsi="Titillium Web" w:cs="Calibri"/>
          <w:i/>
          <w:color w:val="4472C4"/>
        </w:rPr>
        <w:t xml:space="preserve">relazione alla </w:t>
      </w:r>
      <w:r w:rsidR="00510F2B" w:rsidRPr="007E7728">
        <w:rPr>
          <w:rFonts w:ascii="Titillium Web" w:hAnsi="Titillium Web" w:cs="Calibri"/>
          <w:i/>
          <w:color w:val="4472C4"/>
        </w:rPr>
        <w:t>tipologia di appalto]</w:t>
      </w:r>
      <w:r w:rsidR="007E7728" w:rsidRPr="007E7728">
        <w:rPr>
          <w:rFonts w:ascii="Titillium Web" w:hAnsi="Titillium Web" w:cs="Calibri"/>
          <w:iCs/>
          <w:color w:val="4472C4"/>
        </w:rPr>
        <w:t xml:space="preserve">. </w:t>
      </w:r>
      <w:r w:rsidR="007E7728" w:rsidRPr="007E7728">
        <w:rPr>
          <w:rFonts w:ascii="Titillium Web" w:eastAsia="Arial Unicode MS" w:hAnsi="Titillium Web" w:cs="Calibri"/>
        </w:rPr>
        <w:t>L’importo massimo pagabile è pari a € ------, dato dalla somma degli oneri per l’esecuzione del servizio/fornitura soggetti a ribasso, oneri di sicurezza non soggetti a ribasso, [</w:t>
      </w:r>
      <w:r w:rsidR="007E7728" w:rsidRPr="007E7728">
        <w:rPr>
          <w:rFonts w:ascii="Titillium Web" w:eastAsia="Arial Unicode MS" w:hAnsi="Titillium Web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eventuale, in relazione alla tipologia di procedura</w:t>
      </w:r>
      <w:r w:rsidR="007E7728" w:rsidRPr="007E7728">
        <w:rPr>
          <w:rFonts w:ascii="Titillium Web" w:eastAsia="Arial Unicode MS" w:hAnsi="Titillium Web" w:cs="Calibri"/>
        </w:rPr>
        <w:t xml:space="preserve">] oneri di smaltimento </w:t>
      </w:r>
      <w:r w:rsidR="007E7728" w:rsidRPr="007E7728">
        <w:rPr>
          <w:rFonts w:ascii="Titillium Web" w:eastAsia="Arial Unicode MS" w:hAnsi="Titillium Web" w:cs="Calibri"/>
        </w:rPr>
        <w:lastRenderedPageBreak/>
        <w:t>non soggetti a ribasso, e importi relativi alle seguenti opzioni di cui all’articolo 120 del Codice: [</w:t>
      </w:r>
      <w:r w:rsidR="007E7728" w:rsidRPr="007E7728">
        <w:rPr>
          <w:rFonts w:ascii="Titillium Web" w:eastAsia="Arial Unicode MS" w:hAnsi="Titillium Web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indicare le opzioni stimate con i riferimenti ai relativi commi dell’articolo 120</w:t>
      </w:r>
      <w:r w:rsidR="007E7728" w:rsidRPr="007E7728">
        <w:rPr>
          <w:rFonts w:ascii="Titillium Web" w:eastAsia="Arial Unicode MS" w:hAnsi="Titillium Web" w:cs="Calibri"/>
        </w:rPr>
        <w:t xml:space="preserve">]. </w:t>
      </w:r>
    </w:p>
    <w:p w14:paraId="5C8EC076" w14:textId="3EB57889" w:rsidR="007E7728" w:rsidRPr="007E7728" w:rsidRDefault="001C5A60" w:rsidP="007E7728">
      <w:pPr>
        <w:pStyle w:val="Paragrafoelenco"/>
        <w:numPr>
          <w:ilvl w:val="0"/>
          <w:numId w:val="19"/>
        </w:numPr>
        <w:spacing w:after="120"/>
        <w:ind w:right="282"/>
        <w:jc w:val="both"/>
        <w:rPr>
          <w:rFonts w:ascii="Titillium Web" w:hAnsi="Titillium Web" w:cs="Calibri"/>
        </w:rPr>
      </w:pPr>
      <w:r w:rsidRPr="007E7728">
        <w:rPr>
          <w:rFonts w:ascii="Titillium Web" w:eastAsia="Arial Unicode MS" w:hAnsi="Titillium Web" w:cs="Calibri"/>
        </w:rPr>
        <w:t xml:space="preserve">di </w:t>
      </w:r>
      <w:r w:rsidR="007E7728">
        <w:rPr>
          <w:rFonts w:ascii="Titillium Web" w:eastAsia="Arial Unicode MS" w:hAnsi="Titillium Web" w:cs="Calibri"/>
        </w:rPr>
        <w:t xml:space="preserve">approvare gli elaborati del Progetto e gli atti </w:t>
      </w:r>
      <w:r w:rsidR="00C76532">
        <w:rPr>
          <w:rFonts w:ascii="Titillium Web" w:eastAsia="Arial Unicode MS" w:hAnsi="Titillium Web" w:cs="Calibri"/>
        </w:rPr>
        <w:t xml:space="preserve">amministrativi a base della procedura </w:t>
      </w:r>
      <w:r w:rsidR="007E7728">
        <w:rPr>
          <w:rFonts w:ascii="Titillium Web" w:eastAsia="Arial Unicode MS" w:hAnsi="Titillium Web" w:cs="Calibri"/>
        </w:rPr>
        <w:t>di seguito elencati: [</w:t>
      </w:r>
      <w:r w:rsidR="007E7728" w:rsidRPr="007E7728">
        <w:rPr>
          <w:rFonts w:ascii="Titillium Web" w:eastAsia="Arial Unicode MS" w:hAnsi="Titillium Web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elencare atti oggetto di approvazione</w:t>
      </w:r>
      <w:r w:rsidR="007E7728">
        <w:rPr>
          <w:rFonts w:ascii="Titillium Web" w:eastAsia="Arial Unicode MS" w:hAnsi="Titillium Web" w:cs="Calibri"/>
        </w:rPr>
        <w:t>];</w:t>
      </w:r>
    </w:p>
    <w:p w14:paraId="77CE61ED" w14:textId="0E500013" w:rsidR="007E7728" w:rsidRPr="00C76532" w:rsidRDefault="007E7728" w:rsidP="007E7728">
      <w:pPr>
        <w:pStyle w:val="Paragrafoelenco"/>
        <w:numPr>
          <w:ilvl w:val="0"/>
          <w:numId w:val="19"/>
        </w:numPr>
        <w:spacing w:after="120"/>
        <w:ind w:right="282"/>
        <w:jc w:val="both"/>
        <w:rPr>
          <w:rFonts w:ascii="Titillium Web" w:hAnsi="Titillium Web" w:cs="Calibri"/>
        </w:rPr>
      </w:pPr>
      <w:r>
        <w:rPr>
          <w:rFonts w:ascii="Titillium Web" w:eastAsia="Arial Unicode MS" w:hAnsi="Titillium Web" w:cs="Calibri"/>
        </w:rPr>
        <w:t>di stabilire che il contratto sarà stipulato a [</w:t>
      </w:r>
      <w:r w:rsidRPr="00C76532">
        <w:rPr>
          <w:rFonts w:ascii="Titillium Web" w:eastAsia="Arial Unicode MS" w:hAnsi="Titillium Web" w:cs="Calibri"/>
          <w:i/>
          <w:iCs/>
          <w:color w:val="156082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indicare se a corpo o a misura</w:t>
      </w:r>
      <w:r>
        <w:rPr>
          <w:rFonts w:ascii="Titillium Web" w:eastAsia="Arial Unicode MS" w:hAnsi="Titillium Web" w:cs="Calibri"/>
        </w:rPr>
        <w:t>]</w:t>
      </w:r>
      <w:r w:rsidR="00C76532">
        <w:rPr>
          <w:rFonts w:ascii="Titillium Web" w:eastAsia="Arial Unicode MS" w:hAnsi="Titillium Web" w:cs="Calibri"/>
        </w:rPr>
        <w:t>;</w:t>
      </w:r>
    </w:p>
    <w:p w14:paraId="0BD4D15A" w14:textId="74C73854" w:rsidR="00C76532" w:rsidRPr="00C76532" w:rsidRDefault="00C76532" w:rsidP="00B57E0A">
      <w:pPr>
        <w:pStyle w:val="Paragrafoelenco"/>
        <w:numPr>
          <w:ilvl w:val="0"/>
          <w:numId w:val="19"/>
        </w:numPr>
        <w:spacing w:after="120"/>
        <w:ind w:right="282"/>
        <w:jc w:val="both"/>
        <w:rPr>
          <w:rFonts w:ascii="Titillium Web" w:hAnsi="Titillium Web" w:cs="Calibri"/>
        </w:rPr>
      </w:pPr>
      <w:r w:rsidRPr="00C76532">
        <w:rPr>
          <w:rFonts w:ascii="Titillium Web" w:eastAsia="Arial Unicode MS" w:hAnsi="Titillium Web" w:cs="Calibri"/>
        </w:rPr>
        <w:t>di stabilire che la procedura di gara, ai sensi degli articoli 22 e 25 del d.lgs. 36/2023, verrà espletata attraverso il sistema informatico di negoziazione in modalità ASP (Application Service Provider) messo a disposizione dell’Università di Napoli Federico II dal Ministero dell’Economia e delle Finanze, come da Protocollo di Intesa stipulato citato in premessa.</w:t>
      </w:r>
    </w:p>
    <w:p w14:paraId="48392691" w14:textId="13BAE947" w:rsidR="00661E43" w:rsidRPr="007E7728" w:rsidRDefault="00C76532" w:rsidP="007E7728">
      <w:pPr>
        <w:pStyle w:val="Paragrafoelenco"/>
        <w:numPr>
          <w:ilvl w:val="0"/>
          <w:numId w:val="19"/>
        </w:numPr>
        <w:spacing w:after="120"/>
        <w:ind w:right="282"/>
        <w:jc w:val="both"/>
        <w:rPr>
          <w:rFonts w:ascii="Titillium Web" w:hAnsi="Titillium Web" w:cs="Calibri"/>
        </w:rPr>
      </w:pPr>
      <w:r>
        <w:rPr>
          <w:rFonts w:ascii="Titillium Web" w:eastAsia="Arial Unicode MS" w:hAnsi="Titillium Web" w:cs="Calibri"/>
        </w:rPr>
        <w:t xml:space="preserve">di </w:t>
      </w:r>
      <w:r w:rsidR="0088291F" w:rsidRPr="007E7728">
        <w:rPr>
          <w:rFonts w:ascii="Titillium Web" w:eastAsia="Arial Unicode MS" w:hAnsi="Titillium Web" w:cs="Calibri"/>
        </w:rPr>
        <w:t>assumere il relativo impegno di spesa, che grava sul BF</w:t>
      </w:r>
      <w:r>
        <w:rPr>
          <w:rFonts w:ascii="Titillium Web" w:eastAsia="Arial Unicode MS" w:hAnsi="Titillium Web" w:cs="Calibri"/>
        </w:rPr>
        <w:t xml:space="preserve"> ___________</w:t>
      </w:r>
      <w:r w:rsidR="0088291F" w:rsidRPr="007E7728">
        <w:rPr>
          <w:rFonts w:ascii="Titillium Web" w:eastAsia="Arial Unicode MS" w:hAnsi="Titillium Web" w:cs="Calibri"/>
        </w:rPr>
        <w:t>, in conformità al Quadro Economico, redatto e sottoscritto dal Responsabile Unico del Progetto che – allegato al presente decreto - ne forma parte integrante.</w:t>
      </w:r>
    </w:p>
    <w:p w14:paraId="3DE5C024" w14:textId="77777777" w:rsidR="009F2D1D" w:rsidRPr="0010699C" w:rsidRDefault="009F2D1D" w:rsidP="00F317AF">
      <w:pPr>
        <w:tabs>
          <w:tab w:val="left" w:pos="180"/>
          <w:tab w:val="right" w:pos="9072"/>
        </w:tabs>
        <w:ind w:right="282"/>
        <w:jc w:val="both"/>
        <w:rPr>
          <w:rFonts w:ascii="Titillium Web" w:hAnsi="Titillium Web" w:cs="Calibri"/>
          <w:i/>
        </w:rPr>
      </w:pPr>
    </w:p>
    <w:p w14:paraId="1FDD3B63" w14:textId="6859F281" w:rsidR="005B5DC1" w:rsidRPr="0010699C" w:rsidRDefault="00886AD6" w:rsidP="00F317AF">
      <w:pPr>
        <w:tabs>
          <w:tab w:val="left" w:pos="180"/>
          <w:tab w:val="right" w:pos="9072"/>
        </w:tabs>
        <w:ind w:right="282"/>
        <w:jc w:val="both"/>
        <w:rPr>
          <w:rFonts w:ascii="Titillium Web" w:hAnsi="Titillium Web" w:cs="Calibri"/>
          <w:i/>
        </w:rPr>
      </w:pPr>
      <w:bookmarkStart w:id="5" w:name="_Hlk179307152"/>
      <w:r>
        <w:rPr>
          <w:rFonts w:ascii="Titillium Web" w:hAnsi="Titillium Web" w:cs="Calibri"/>
          <w:bCs/>
          <w:lang w:eastAsia="en-US"/>
        </w:rPr>
        <w:t xml:space="preserve">In esecuzione della presente Determina, il Bando di gara sarà emanato dall’Università, a cura dell’Ufficio </w:t>
      </w:r>
      <w:r w:rsidR="00607F50">
        <w:rPr>
          <w:rFonts w:ascii="Titillium Web" w:hAnsi="Titillium Web" w:cs="Calibri"/>
          <w:bCs/>
          <w:lang w:eastAsia="en-US"/>
        </w:rPr>
        <w:t>___________</w:t>
      </w:r>
      <w:r>
        <w:rPr>
          <w:rFonts w:ascii="Titillium Web" w:hAnsi="Titillium Web" w:cs="Calibri"/>
          <w:bCs/>
          <w:lang w:eastAsia="en-US"/>
        </w:rPr>
        <w:t xml:space="preserve"> A tale Ufficio </w:t>
      </w:r>
      <w:r w:rsidRPr="00886AD6">
        <w:rPr>
          <w:rFonts w:ascii="Titillium Web" w:hAnsi="Titillium Web" w:cs="Calibri"/>
          <w:bCs/>
          <w:lang w:eastAsia="en-US"/>
        </w:rPr>
        <w:t xml:space="preserve">ed al RUP, per quanto di </w:t>
      </w:r>
      <w:r w:rsidR="00C76532">
        <w:rPr>
          <w:rFonts w:ascii="Titillium Web" w:hAnsi="Titillium Web" w:cs="Calibri"/>
          <w:bCs/>
          <w:lang w:eastAsia="en-US"/>
        </w:rPr>
        <w:t xml:space="preserve">rispettiva </w:t>
      </w:r>
      <w:r w:rsidRPr="00886AD6">
        <w:rPr>
          <w:rFonts w:ascii="Titillium Web" w:hAnsi="Titillium Web" w:cs="Calibri"/>
          <w:bCs/>
          <w:lang w:eastAsia="en-US"/>
        </w:rPr>
        <w:t>competenza, sono demandati anche gli adempimenti in materia di prevenzione della corruzione</w:t>
      </w:r>
      <w:r>
        <w:rPr>
          <w:rFonts w:ascii="Titillium Web" w:hAnsi="Titillium Web" w:cs="Calibri"/>
          <w:bCs/>
          <w:lang w:eastAsia="en-US"/>
        </w:rPr>
        <w:t xml:space="preserve"> e quelli </w:t>
      </w:r>
      <w:r w:rsidR="00C76532">
        <w:rPr>
          <w:rFonts w:ascii="Titillium Web" w:hAnsi="Titillium Web" w:cs="Calibri"/>
          <w:bCs/>
          <w:lang w:eastAsia="en-US"/>
        </w:rPr>
        <w:t xml:space="preserve">relativi agli obblighi </w:t>
      </w:r>
      <w:r>
        <w:rPr>
          <w:rFonts w:ascii="Titillium Web" w:hAnsi="Titillium Web" w:cs="Calibri"/>
          <w:bCs/>
          <w:lang w:eastAsia="en-US"/>
        </w:rPr>
        <w:t>di trasparenza</w:t>
      </w:r>
      <w:r w:rsidR="00C76532">
        <w:rPr>
          <w:rFonts w:ascii="Titillium Web" w:hAnsi="Titillium Web" w:cs="Calibri"/>
          <w:bCs/>
          <w:lang w:eastAsia="en-US"/>
        </w:rPr>
        <w:t xml:space="preserve">, connessi all’adozione del presente provvedimento. </w:t>
      </w:r>
      <w:bookmarkEnd w:id="5"/>
    </w:p>
    <w:p w14:paraId="629CD9A4" w14:textId="77777777" w:rsidR="000B03DD" w:rsidRPr="0010699C" w:rsidRDefault="000B03DD" w:rsidP="00F317AF">
      <w:pPr>
        <w:pStyle w:val="Paragrafoelenco"/>
        <w:tabs>
          <w:tab w:val="right" w:pos="9072"/>
        </w:tabs>
        <w:spacing w:after="0" w:line="240" w:lineRule="auto"/>
        <w:ind w:left="0" w:right="282"/>
        <w:jc w:val="both"/>
        <w:rPr>
          <w:rFonts w:ascii="Titillium Web" w:hAnsi="Titillium Web" w:cs="Calibri"/>
          <w:sz w:val="20"/>
          <w:szCs w:val="20"/>
        </w:rPr>
      </w:pPr>
    </w:p>
    <w:p w14:paraId="536CB1E2" w14:textId="77777777" w:rsidR="003A3971" w:rsidRPr="0010699C" w:rsidRDefault="003A3971" w:rsidP="00F317AF">
      <w:pPr>
        <w:tabs>
          <w:tab w:val="right" w:pos="9072"/>
        </w:tabs>
        <w:ind w:right="282"/>
        <w:rPr>
          <w:rFonts w:ascii="Titillium Web" w:hAnsi="Titillium Web" w:cs="Calibri"/>
          <w:b/>
        </w:rPr>
      </w:pPr>
    </w:p>
    <w:tbl>
      <w:tblPr>
        <w:tblW w:w="5103" w:type="dxa"/>
        <w:tblInd w:w="4259" w:type="dxa"/>
        <w:tblLook w:val="04A0" w:firstRow="1" w:lastRow="0" w:firstColumn="1" w:lastColumn="0" w:noHBand="0" w:noVBand="1"/>
      </w:tblPr>
      <w:tblGrid>
        <w:gridCol w:w="5103"/>
      </w:tblGrid>
      <w:tr w:rsidR="0070058F" w:rsidRPr="0010699C" w14:paraId="55CD74B2" w14:textId="77777777" w:rsidTr="001C3EF0">
        <w:tc>
          <w:tcPr>
            <w:tcW w:w="5103" w:type="dxa"/>
            <w:shd w:val="clear" w:color="auto" w:fill="auto"/>
          </w:tcPr>
          <w:p w14:paraId="0BF11FB2" w14:textId="56C540F0" w:rsidR="0070058F" w:rsidRPr="0010699C" w:rsidRDefault="00886AD6" w:rsidP="00F317AF">
            <w:pPr>
              <w:tabs>
                <w:tab w:val="center" w:pos="6840"/>
                <w:tab w:val="right" w:pos="9072"/>
              </w:tabs>
              <w:autoSpaceDE w:val="0"/>
              <w:autoSpaceDN w:val="0"/>
              <w:adjustRightInd w:val="0"/>
              <w:ind w:right="282"/>
              <w:jc w:val="center"/>
              <w:rPr>
                <w:rFonts w:ascii="Titillium Web" w:hAnsi="Titillium Web" w:cs="Calibri"/>
                <w:bCs/>
                <w:color w:val="000000"/>
                <w:lang w:val="it"/>
              </w:rPr>
            </w:pPr>
            <w:r>
              <w:rPr>
                <w:rFonts w:ascii="Titillium Web" w:hAnsi="Titillium Web" w:cs="Calibri"/>
                <w:bCs/>
                <w:color w:val="000000"/>
                <w:lang w:val="it"/>
              </w:rPr>
              <w:t xml:space="preserve">La Dirigente/ </w:t>
            </w:r>
            <w:r w:rsidR="0070058F" w:rsidRPr="0010699C">
              <w:rPr>
                <w:rFonts w:ascii="Titillium Web" w:hAnsi="Titillium Web" w:cs="Calibri"/>
                <w:bCs/>
                <w:color w:val="000000"/>
                <w:lang w:val="it"/>
              </w:rPr>
              <w:t>Il Direttore</w:t>
            </w:r>
            <w:r w:rsidR="00542E4E">
              <w:rPr>
                <w:rFonts w:ascii="Titillium Web" w:hAnsi="Titillium Web" w:cs="Calibri"/>
                <w:bCs/>
                <w:color w:val="000000"/>
                <w:lang w:val="it"/>
              </w:rPr>
              <w:t>/La Direttrice</w:t>
            </w:r>
          </w:p>
          <w:p w14:paraId="3C59950E" w14:textId="77777777" w:rsidR="0070058F" w:rsidRPr="0010699C" w:rsidRDefault="0070058F" w:rsidP="00F317AF">
            <w:pPr>
              <w:tabs>
                <w:tab w:val="center" w:pos="6840"/>
                <w:tab w:val="right" w:pos="9072"/>
              </w:tabs>
              <w:autoSpaceDE w:val="0"/>
              <w:autoSpaceDN w:val="0"/>
              <w:adjustRightInd w:val="0"/>
              <w:ind w:right="282"/>
              <w:jc w:val="center"/>
              <w:rPr>
                <w:rFonts w:ascii="Titillium Web" w:hAnsi="Titillium Web" w:cs="Calibri"/>
                <w:b/>
                <w:i/>
                <w:iCs/>
                <w:color w:val="000000"/>
                <w:lang w:val="it"/>
              </w:rPr>
            </w:pPr>
            <w:r w:rsidRPr="0010699C">
              <w:rPr>
                <w:rFonts w:ascii="Titillium Web" w:hAnsi="Titillium Web" w:cs="Calibri"/>
                <w:b/>
                <w:i/>
                <w:iCs/>
                <w:color w:val="000000"/>
                <w:lang w:val="it"/>
              </w:rPr>
              <w:t>______________</w:t>
            </w:r>
          </w:p>
          <w:p w14:paraId="53B80610" w14:textId="77777777" w:rsidR="0070058F" w:rsidRPr="0010699C" w:rsidRDefault="0070058F" w:rsidP="00F317AF">
            <w:pPr>
              <w:tabs>
                <w:tab w:val="center" w:pos="6840"/>
                <w:tab w:val="right" w:pos="9072"/>
              </w:tabs>
              <w:autoSpaceDE w:val="0"/>
              <w:autoSpaceDN w:val="0"/>
              <w:adjustRightInd w:val="0"/>
              <w:ind w:right="282"/>
              <w:jc w:val="center"/>
              <w:rPr>
                <w:rFonts w:ascii="Titillium Web" w:hAnsi="Titillium Web" w:cs="Calibri"/>
                <w:bCs/>
                <w:color w:val="000000"/>
                <w:lang w:val="it"/>
              </w:rPr>
            </w:pPr>
            <w:r w:rsidRPr="0010699C">
              <w:rPr>
                <w:rFonts w:ascii="Titillium Web" w:hAnsi="Titillium Web" w:cs="Calibri"/>
                <w:i/>
                <w:color w:val="365F91"/>
              </w:rPr>
              <w:t>firmato digitalmente</w:t>
            </w:r>
          </w:p>
        </w:tc>
      </w:tr>
    </w:tbl>
    <w:p w14:paraId="4602A52F" w14:textId="77777777" w:rsidR="0070058F" w:rsidRPr="0010699C" w:rsidRDefault="0070058F" w:rsidP="00F317AF">
      <w:pPr>
        <w:tabs>
          <w:tab w:val="center" w:pos="6840"/>
          <w:tab w:val="right" w:pos="9072"/>
        </w:tabs>
        <w:autoSpaceDE w:val="0"/>
        <w:autoSpaceDN w:val="0"/>
        <w:adjustRightInd w:val="0"/>
        <w:ind w:left="1560" w:right="282"/>
        <w:jc w:val="center"/>
        <w:rPr>
          <w:rFonts w:ascii="Titillium Web" w:hAnsi="Titillium Web" w:cs="Calibri"/>
          <w:bCs/>
          <w:color w:val="000000"/>
          <w:lang w:val="it"/>
        </w:rPr>
      </w:pPr>
    </w:p>
    <w:p w14:paraId="6E87D1B7" w14:textId="77777777" w:rsidR="0070058F" w:rsidRPr="0010699C" w:rsidRDefault="0070058F" w:rsidP="00F317AF">
      <w:pPr>
        <w:tabs>
          <w:tab w:val="center" w:pos="6840"/>
          <w:tab w:val="right" w:pos="9072"/>
        </w:tabs>
        <w:autoSpaceDE w:val="0"/>
        <w:autoSpaceDN w:val="0"/>
        <w:adjustRightInd w:val="0"/>
        <w:ind w:left="1560" w:right="282"/>
        <w:jc w:val="center"/>
        <w:rPr>
          <w:rFonts w:ascii="Titillium Web" w:hAnsi="Titillium Web" w:cs="Calibri"/>
          <w:bCs/>
          <w:color w:val="000000"/>
          <w:lang w:val="it"/>
        </w:rPr>
      </w:pPr>
    </w:p>
    <w:p w14:paraId="7463C94A" w14:textId="77777777" w:rsidR="003A3971" w:rsidRPr="0010699C" w:rsidRDefault="003A3971" w:rsidP="00F317AF">
      <w:pPr>
        <w:pStyle w:val="Corpotesto"/>
        <w:tabs>
          <w:tab w:val="left" w:pos="5580"/>
          <w:tab w:val="right" w:pos="9072"/>
        </w:tabs>
        <w:spacing w:line="240" w:lineRule="atLeast"/>
        <w:ind w:right="282"/>
        <w:jc w:val="both"/>
        <w:rPr>
          <w:rFonts w:ascii="Titillium Web" w:hAnsi="Titillium Web" w:cs="Calibri"/>
        </w:rPr>
      </w:pPr>
    </w:p>
    <w:p w14:paraId="332E127F" w14:textId="77777777" w:rsidR="003A3971" w:rsidRPr="0010699C" w:rsidRDefault="003A3971" w:rsidP="00F317AF">
      <w:pPr>
        <w:pStyle w:val="Corpotesto"/>
        <w:tabs>
          <w:tab w:val="left" w:pos="5580"/>
          <w:tab w:val="right" w:pos="9072"/>
        </w:tabs>
        <w:spacing w:line="240" w:lineRule="atLeast"/>
        <w:ind w:right="282"/>
        <w:jc w:val="both"/>
        <w:rPr>
          <w:rFonts w:ascii="Titillium Web" w:hAnsi="Titillium Web" w:cs="Calibri"/>
        </w:rPr>
      </w:pPr>
    </w:p>
    <w:p w14:paraId="09887139" w14:textId="77777777" w:rsidR="003A3971" w:rsidRPr="0010699C" w:rsidRDefault="003A3971" w:rsidP="00F317AF">
      <w:pPr>
        <w:tabs>
          <w:tab w:val="right" w:pos="9072"/>
        </w:tabs>
        <w:ind w:right="282"/>
        <w:rPr>
          <w:rFonts w:ascii="Titillium Web" w:hAnsi="Titillium Web" w:cs="Calibri"/>
        </w:rPr>
      </w:pPr>
    </w:p>
    <w:p w14:paraId="526C5E70" w14:textId="77777777" w:rsidR="003A3971" w:rsidRPr="0010699C" w:rsidRDefault="003A3971" w:rsidP="00F317AF">
      <w:pPr>
        <w:tabs>
          <w:tab w:val="right" w:pos="9072"/>
        </w:tabs>
        <w:ind w:right="282"/>
        <w:rPr>
          <w:rFonts w:ascii="Titillium Web" w:hAnsi="Titillium Web" w:cs="Calibri"/>
        </w:rPr>
      </w:pPr>
    </w:p>
    <w:p w14:paraId="226FDA83" w14:textId="77777777" w:rsidR="003A3971" w:rsidRPr="0010699C" w:rsidRDefault="003A3971" w:rsidP="00F317AF">
      <w:pPr>
        <w:tabs>
          <w:tab w:val="right" w:pos="9072"/>
        </w:tabs>
        <w:ind w:right="282"/>
        <w:rPr>
          <w:rFonts w:ascii="Titillium Web" w:hAnsi="Titillium Web" w:cs="Calibri"/>
        </w:rPr>
      </w:pPr>
    </w:p>
    <w:p w14:paraId="381E95AD" w14:textId="77777777" w:rsidR="004D211A" w:rsidRPr="0010699C" w:rsidRDefault="004D211A" w:rsidP="00F317AF">
      <w:pPr>
        <w:tabs>
          <w:tab w:val="right" w:pos="9072"/>
        </w:tabs>
        <w:ind w:right="282"/>
        <w:rPr>
          <w:rFonts w:ascii="Titillium Web" w:hAnsi="Titillium Web" w:cs="Calibri"/>
        </w:rPr>
      </w:pPr>
    </w:p>
    <w:p w14:paraId="0860EFA2" w14:textId="77777777" w:rsidR="00886AD6" w:rsidRDefault="00886AD6" w:rsidP="00F317AF">
      <w:pPr>
        <w:tabs>
          <w:tab w:val="right" w:pos="9072"/>
        </w:tabs>
        <w:spacing w:after="120"/>
        <w:ind w:right="282"/>
        <w:jc w:val="both"/>
        <w:rPr>
          <w:rFonts w:ascii="Titillium Web" w:hAnsi="Titillium Web" w:cs="Calibri"/>
          <w:i/>
          <w:color w:val="4472C4"/>
        </w:rPr>
      </w:pPr>
    </w:p>
    <w:p w14:paraId="09D5CEE8" w14:textId="77777777" w:rsidR="00886AD6" w:rsidRDefault="00886AD6" w:rsidP="00F317AF">
      <w:pPr>
        <w:tabs>
          <w:tab w:val="right" w:pos="9072"/>
        </w:tabs>
        <w:spacing w:after="120"/>
        <w:ind w:right="282"/>
        <w:jc w:val="both"/>
        <w:rPr>
          <w:rFonts w:ascii="Titillium Web" w:hAnsi="Titillium Web" w:cs="Calibri"/>
          <w:i/>
          <w:color w:val="4472C4"/>
        </w:rPr>
      </w:pPr>
    </w:p>
    <w:p w14:paraId="6A6F3E78" w14:textId="77777777" w:rsidR="0070393C" w:rsidRPr="0010699C" w:rsidRDefault="00176090" w:rsidP="00F317AF">
      <w:pPr>
        <w:tabs>
          <w:tab w:val="right" w:pos="9072"/>
        </w:tabs>
        <w:spacing w:after="120"/>
        <w:ind w:right="282"/>
        <w:jc w:val="both"/>
        <w:rPr>
          <w:rFonts w:ascii="Titillium Web" w:eastAsia="Arial Unicode MS" w:hAnsi="Titillium Web" w:cs="Calibri"/>
          <w:color w:val="4472C4"/>
        </w:rPr>
      </w:pPr>
      <w:r w:rsidRPr="0010699C">
        <w:rPr>
          <w:rFonts w:ascii="Titillium Web" w:hAnsi="Titillium Web" w:cs="Calibri"/>
          <w:i/>
          <w:color w:val="4472C4"/>
        </w:rPr>
        <w:t xml:space="preserve">Inserire </w:t>
      </w:r>
      <w:r w:rsidR="00576CC5" w:rsidRPr="0010699C">
        <w:rPr>
          <w:rFonts w:ascii="Titillium Web" w:hAnsi="Titillium Web" w:cs="Calibri"/>
          <w:i/>
          <w:color w:val="4472C4"/>
        </w:rPr>
        <w:t>riquadro relativo all’</w:t>
      </w:r>
      <w:r w:rsidRPr="0010699C">
        <w:rPr>
          <w:rFonts w:ascii="Titillium Web" w:hAnsi="Titillium Web" w:cs="Calibri"/>
          <w:i/>
          <w:color w:val="4472C4"/>
        </w:rPr>
        <w:t>impegno di spesa</w:t>
      </w:r>
    </w:p>
    <w:p w14:paraId="48BC7788" w14:textId="77777777" w:rsidR="00F420AA" w:rsidRPr="0010699C" w:rsidRDefault="004D211A" w:rsidP="00F317AF">
      <w:pPr>
        <w:tabs>
          <w:tab w:val="right" w:pos="9072"/>
        </w:tabs>
        <w:ind w:right="282"/>
        <w:rPr>
          <w:rFonts w:ascii="Titillium Web" w:hAnsi="Titillium Web" w:cs="Calibri"/>
        </w:rPr>
      </w:pPr>
      <w:r w:rsidRPr="0010699C">
        <w:rPr>
          <w:rFonts w:ascii="Titillium Web" w:hAnsi="Titillium Web" w:cs="Calibri"/>
        </w:rPr>
        <w:br w:type="page"/>
      </w:r>
    </w:p>
    <w:p w14:paraId="01427281" w14:textId="77777777" w:rsidR="00D67DF7" w:rsidRPr="0010699C" w:rsidRDefault="00D67DF7" w:rsidP="00F317AF">
      <w:pPr>
        <w:tabs>
          <w:tab w:val="right" w:pos="9072"/>
        </w:tabs>
        <w:ind w:right="282"/>
        <w:rPr>
          <w:rFonts w:ascii="Titillium Web" w:hAnsi="Titillium Web" w:cs="Calibri"/>
        </w:rPr>
      </w:pPr>
    </w:p>
    <w:p w14:paraId="6D2F6706" w14:textId="77777777" w:rsidR="00F420AA" w:rsidRPr="0010699C" w:rsidRDefault="00F420AA" w:rsidP="00F317AF">
      <w:pPr>
        <w:tabs>
          <w:tab w:val="right" w:pos="9072"/>
        </w:tabs>
        <w:ind w:right="282"/>
        <w:rPr>
          <w:rFonts w:ascii="Titillium Web" w:hAnsi="Titillium Web" w:cs="Calibri"/>
        </w:rPr>
      </w:pPr>
    </w:p>
    <w:p w14:paraId="4E9038CE" w14:textId="77777777" w:rsidR="00966A46" w:rsidRPr="0010699C" w:rsidRDefault="00966A46" w:rsidP="00F317AF">
      <w:pPr>
        <w:tabs>
          <w:tab w:val="right" w:pos="9072"/>
        </w:tabs>
        <w:ind w:right="282"/>
        <w:rPr>
          <w:rFonts w:ascii="Titillium Web" w:hAnsi="Titillium Web" w:cs="Calibri"/>
        </w:rPr>
      </w:pPr>
    </w:p>
    <w:p w14:paraId="0DE0244F" w14:textId="77777777" w:rsidR="004D211A" w:rsidRPr="0010699C" w:rsidRDefault="004D211A" w:rsidP="00F317AF">
      <w:pPr>
        <w:tabs>
          <w:tab w:val="right" w:pos="9072"/>
        </w:tabs>
        <w:ind w:right="282"/>
        <w:rPr>
          <w:rFonts w:ascii="Titillium Web" w:hAnsi="Titillium Web" w:cs="Calibri"/>
        </w:rPr>
      </w:pPr>
    </w:p>
    <w:sectPr w:rsidR="004D211A" w:rsidRPr="0010699C" w:rsidSect="00AB764E">
      <w:headerReference w:type="first" r:id="rId8"/>
      <w:pgSz w:w="11906" w:h="16838" w:code="9"/>
      <w:pgMar w:top="3194" w:right="1134" w:bottom="1134" w:left="1276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2D8F5" w14:textId="77777777" w:rsidR="00AD146C" w:rsidRDefault="00AD146C">
      <w:r>
        <w:separator/>
      </w:r>
    </w:p>
  </w:endnote>
  <w:endnote w:type="continuationSeparator" w:id="0">
    <w:p w14:paraId="3C8E0373" w14:textId="77777777" w:rsidR="00AD146C" w:rsidRDefault="00AD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9C14D8" w14:textId="77777777" w:rsidR="00AD146C" w:rsidRDefault="00AD146C">
      <w:r>
        <w:separator/>
      </w:r>
    </w:p>
  </w:footnote>
  <w:footnote w:type="continuationSeparator" w:id="0">
    <w:p w14:paraId="35266269" w14:textId="77777777" w:rsidR="00AD146C" w:rsidRDefault="00AD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31D54" w14:textId="77777777" w:rsidR="009D78DE" w:rsidRDefault="009D78DE">
    <w:pPr>
      <w:pStyle w:val="Intestazione"/>
      <w:rPr>
        <w:rFonts w:ascii="Calibri" w:hAnsi="Calibri" w:cs="Calibri"/>
        <w:i/>
        <w:color w:val="4472C4"/>
      </w:rPr>
    </w:pPr>
    <w:bookmarkStart w:id="6" w:name="_Hlk62031436"/>
    <w:bookmarkStart w:id="7" w:name="_Hlk62031435"/>
  </w:p>
  <w:p w14:paraId="4A78E247" w14:textId="77777777" w:rsidR="009D78DE" w:rsidRDefault="009D78DE">
    <w:pPr>
      <w:pStyle w:val="Intestazione"/>
      <w:rPr>
        <w:rFonts w:ascii="Calibri" w:hAnsi="Calibri" w:cs="Calibri"/>
        <w:i/>
        <w:color w:val="4472C4"/>
      </w:rPr>
    </w:pPr>
  </w:p>
  <w:p w14:paraId="1A8D9191" w14:textId="77777777" w:rsidR="009D78DE" w:rsidRDefault="009D78DE">
    <w:pPr>
      <w:pStyle w:val="Intestazione"/>
      <w:rPr>
        <w:rFonts w:ascii="Calibri" w:hAnsi="Calibri" w:cs="Calibri"/>
        <w:i/>
        <w:color w:val="4472C4"/>
      </w:rPr>
    </w:pPr>
  </w:p>
  <w:p w14:paraId="44161E00" w14:textId="77777777" w:rsidR="009D78DE" w:rsidRDefault="009D78DE">
    <w:pPr>
      <w:pStyle w:val="Intestazione"/>
      <w:rPr>
        <w:rFonts w:ascii="Calibri" w:hAnsi="Calibri" w:cs="Calibri"/>
        <w:i/>
        <w:color w:val="4472C4"/>
      </w:rPr>
    </w:pPr>
  </w:p>
  <w:p w14:paraId="1F89B3ED" w14:textId="77777777" w:rsidR="009D78DE" w:rsidRDefault="009D78DE">
    <w:pPr>
      <w:pStyle w:val="Intestazione"/>
      <w:rPr>
        <w:rFonts w:ascii="Calibri" w:hAnsi="Calibri" w:cs="Calibri"/>
        <w:i/>
        <w:color w:val="4472C4"/>
      </w:rPr>
    </w:pPr>
  </w:p>
  <w:p w14:paraId="00C86158" w14:textId="77777777" w:rsidR="009D78DE" w:rsidRDefault="009D78DE">
    <w:pPr>
      <w:pStyle w:val="Intestazione"/>
      <w:rPr>
        <w:rFonts w:ascii="Calibri" w:hAnsi="Calibri" w:cs="Calibri"/>
        <w:i/>
        <w:color w:val="4472C4"/>
      </w:rPr>
    </w:pPr>
  </w:p>
  <w:p w14:paraId="224B2312" w14:textId="4BC397AA" w:rsidR="009D78DE" w:rsidRDefault="009D78DE">
    <w:pPr>
      <w:pStyle w:val="Intestazione"/>
    </w:pPr>
    <w:r>
      <w:rPr>
        <w:rFonts w:ascii="Calibri" w:hAnsi="Calibri" w:cs="Calibri"/>
        <w:i/>
        <w:color w:val="4472C4"/>
      </w:rPr>
      <w:t>[eventuale: Inserire loghi se l’</w:t>
    </w:r>
    <w:r w:rsidR="00F67BBC">
      <w:rPr>
        <w:rFonts w:ascii="Calibri" w:hAnsi="Calibri" w:cs="Calibri"/>
        <w:i/>
        <w:color w:val="4472C4"/>
      </w:rPr>
      <w:t xml:space="preserve">intervento </w:t>
    </w:r>
    <w:r>
      <w:rPr>
        <w:rFonts w:ascii="Calibri" w:hAnsi="Calibri" w:cs="Calibri"/>
        <w:i/>
        <w:color w:val="4472C4"/>
      </w:rPr>
      <w:t>è connesso ad un progetto che ne prevede l’inserimento negli atti di gara</w:t>
    </w:r>
    <w:bookmarkEnd w:id="6"/>
    <w:bookmarkEnd w:id="7"/>
    <w:r>
      <w:rPr>
        <w:rFonts w:ascii="Calibri" w:hAnsi="Calibri" w:cs="Calibri"/>
        <w:i/>
        <w:color w:val="4472C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i w:val="0"/>
      </w:r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</w:abstractNum>
  <w:abstractNum w:abstractNumId="2" w15:restartNumberingAfterBreak="0">
    <w:nsid w:val="018B54EF"/>
    <w:multiLevelType w:val="hybridMultilevel"/>
    <w:tmpl w:val="E62CD0F4"/>
    <w:lvl w:ilvl="0" w:tplc="F926BCCE">
      <w:numFmt w:val="bullet"/>
      <w:lvlText w:val="-"/>
      <w:lvlJc w:val="left"/>
      <w:pPr>
        <w:ind w:left="114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37A0CC2"/>
    <w:multiLevelType w:val="hybridMultilevel"/>
    <w:tmpl w:val="3A24F7DC"/>
    <w:lvl w:ilvl="0" w:tplc="0410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141B0536"/>
    <w:multiLevelType w:val="hybridMultilevel"/>
    <w:tmpl w:val="430A2FAA"/>
    <w:lvl w:ilvl="0" w:tplc="F3DCD89C">
      <w:numFmt w:val="bullet"/>
      <w:lvlText w:val="-"/>
      <w:lvlJc w:val="left"/>
      <w:pPr>
        <w:ind w:left="186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8477ED3"/>
    <w:multiLevelType w:val="hybridMultilevel"/>
    <w:tmpl w:val="B74C5EC0"/>
    <w:lvl w:ilvl="0" w:tplc="D424E55C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F1D4C"/>
    <w:multiLevelType w:val="hybridMultilevel"/>
    <w:tmpl w:val="1ADCEB9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8836BF2"/>
    <w:multiLevelType w:val="hybridMultilevel"/>
    <w:tmpl w:val="D520C86A"/>
    <w:lvl w:ilvl="0" w:tplc="41CCA852">
      <w:numFmt w:val="bullet"/>
      <w:lvlText w:val="-"/>
      <w:lvlJc w:val="left"/>
      <w:pPr>
        <w:ind w:left="114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A041F48"/>
    <w:multiLevelType w:val="hybridMultilevel"/>
    <w:tmpl w:val="8C5C1CAC"/>
    <w:lvl w:ilvl="0" w:tplc="0410000B">
      <w:start w:val="1"/>
      <w:numFmt w:val="bullet"/>
      <w:lvlText w:val=""/>
      <w:lvlJc w:val="left"/>
      <w:pPr>
        <w:ind w:left="291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9" w15:restartNumberingAfterBreak="0">
    <w:nsid w:val="32413134"/>
    <w:multiLevelType w:val="hybridMultilevel"/>
    <w:tmpl w:val="F080F224"/>
    <w:lvl w:ilvl="0" w:tplc="5A32A1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D57BA"/>
    <w:multiLevelType w:val="hybridMultilevel"/>
    <w:tmpl w:val="301ADE3C"/>
    <w:lvl w:ilvl="0" w:tplc="5EAC57A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01F94"/>
    <w:multiLevelType w:val="hybridMultilevel"/>
    <w:tmpl w:val="1D8E50B0"/>
    <w:lvl w:ilvl="0" w:tplc="AE78D7CA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44D55493"/>
    <w:multiLevelType w:val="hybridMultilevel"/>
    <w:tmpl w:val="431C1F68"/>
    <w:lvl w:ilvl="0" w:tplc="121AE6D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FB2C99"/>
    <w:multiLevelType w:val="hybridMultilevel"/>
    <w:tmpl w:val="FD3C8ECE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90C08BE">
      <w:numFmt w:val="bullet"/>
      <w:lvlText w:val="-"/>
      <w:lvlJc w:val="left"/>
      <w:pPr>
        <w:ind w:left="2160" w:hanging="360"/>
      </w:pPr>
      <w:rPr>
        <w:rFonts w:ascii="Calibri" w:eastAsia="Arial Unicode MS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270FEE"/>
    <w:multiLevelType w:val="hybridMultilevel"/>
    <w:tmpl w:val="6F047D86"/>
    <w:lvl w:ilvl="0" w:tplc="F3DCD89C"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4A5617"/>
    <w:multiLevelType w:val="hybridMultilevel"/>
    <w:tmpl w:val="269A29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D0F59"/>
    <w:multiLevelType w:val="hybridMultilevel"/>
    <w:tmpl w:val="351863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B7202"/>
    <w:multiLevelType w:val="hybridMultilevel"/>
    <w:tmpl w:val="00B0DC4A"/>
    <w:lvl w:ilvl="0" w:tplc="7D3CC4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A0A9D"/>
    <w:multiLevelType w:val="hybridMultilevel"/>
    <w:tmpl w:val="2736A65A"/>
    <w:lvl w:ilvl="0" w:tplc="0410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4AD0630E">
      <w:numFmt w:val="bullet"/>
      <w:lvlText w:val="-"/>
      <w:lvlJc w:val="left"/>
      <w:pPr>
        <w:tabs>
          <w:tab w:val="num" w:pos="2856"/>
        </w:tabs>
        <w:ind w:left="2856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6D3F5A4B"/>
    <w:multiLevelType w:val="hybridMultilevel"/>
    <w:tmpl w:val="2AA0AF2C"/>
    <w:lvl w:ilvl="0" w:tplc="0410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302886152">
    <w:abstractNumId w:val="20"/>
  </w:num>
  <w:num w:numId="2" w16cid:durableId="1330451485">
    <w:abstractNumId w:val="19"/>
  </w:num>
  <w:num w:numId="3" w16cid:durableId="1052267215">
    <w:abstractNumId w:val="6"/>
  </w:num>
  <w:num w:numId="4" w16cid:durableId="72431804">
    <w:abstractNumId w:val="12"/>
  </w:num>
  <w:num w:numId="5" w16cid:durableId="937516956">
    <w:abstractNumId w:val="8"/>
  </w:num>
  <w:num w:numId="6" w16cid:durableId="741417403">
    <w:abstractNumId w:val="17"/>
  </w:num>
  <w:num w:numId="7" w16cid:durableId="1219438316">
    <w:abstractNumId w:val="10"/>
  </w:num>
  <w:num w:numId="8" w16cid:durableId="1818256358">
    <w:abstractNumId w:val="7"/>
  </w:num>
  <w:num w:numId="9" w16cid:durableId="1027609519">
    <w:abstractNumId w:val="3"/>
  </w:num>
  <w:num w:numId="10" w16cid:durableId="1123890248">
    <w:abstractNumId w:val="5"/>
  </w:num>
  <w:num w:numId="11" w16cid:durableId="1847742308">
    <w:abstractNumId w:val="2"/>
  </w:num>
  <w:num w:numId="12" w16cid:durableId="1936397475">
    <w:abstractNumId w:val="13"/>
  </w:num>
  <w:num w:numId="13" w16cid:durableId="1877500299">
    <w:abstractNumId w:val="14"/>
  </w:num>
  <w:num w:numId="14" w16cid:durableId="1717464943">
    <w:abstractNumId w:val="15"/>
  </w:num>
  <w:num w:numId="15" w16cid:durableId="1407339198">
    <w:abstractNumId w:val="4"/>
  </w:num>
  <w:num w:numId="16" w16cid:durableId="667440563">
    <w:abstractNumId w:val="18"/>
  </w:num>
  <w:num w:numId="17" w16cid:durableId="249394949">
    <w:abstractNumId w:val="9"/>
  </w:num>
  <w:num w:numId="18" w16cid:durableId="1122924310">
    <w:abstractNumId w:val="11"/>
  </w:num>
  <w:num w:numId="19" w16cid:durableId="40056068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08"/>
    <w:rsid w:val="000024FA"/>
    <w:rsid w:val="00002573"/>
    <w:rsid w:val="000042B1"/>
    <w:rsid w:val="000056C2"/>
    <w:rsid w:val="0000598B"/>
    <w:rsid w:val="00006E95"/>
    <w:rsid w:val="00012202"/>
    <w:rsid w:val="00012ACE"/>
    <w:rsid w:val="000131C7"/>
    <w:rsid w:val="00013AFB"/>
    <w:rsid w:val="00014327"/>
    <w:rsid w:val="00017656"/>
    <w:rsid w:val="00017791"/>
    <w:rsid w:val="000215B2"/>
    <w:rsid w:val="0002225A"/>
    <w:rsid w:val="00022B39"/>
    <w:rsid w:val="00023748"/>
    <w:rsid w:val="00024181"/>
    <w:rsid w:val="00024CEA"/>
    <w:rsid w:val="00026303"/>
    <w:rsid w:val="00030AD4"/>
    <w:rsid w:val="00030ADB"/>
    <w:rsid w:val="00030AF2"/>
    <w:rsid w:val="00031221"/>
    <w:rsid w:val="000339E1"/>
    <w:rsid w:val="00034C52"/>
    <w:rsid w:val="000372A2"/>
    <w:rsid w:val="00040EE7"/>
    <w:rsid w:val="00041E7D"/>
    <w:rsid w:val="00041FDD"/>
    <w:rsid w:val="000426AC"/>
    <w:rsid w:val="00043A82"/>
    <w:rsid w:val="00044A64"/>
    <w:rsid w:val="00044D4E"/>
    <w:rsid w:val="00045835"/>
    <w:rsid w:val="000459C7"/>
    <w:rsid w:val="000470FC"/>
    <w:rsid w:val="00054C67"/>
    <w:rsid w:val="00054CCB"/>
    <w:rsid w:val="00054CCE"/>
    <w:rsid w:val="00057164"/>
    <w:rsid w:val="00060324"/>
    <w:rsid w:val="0006037D"/>
    <w:rsid w:val="0006195C"/>
    <w:rsid w:val="0006542F"/>
    <w:rsid w:val="00066281"/>
    <w:rsid w:val="00066DF7"/>
    <w:rsid w:val="000743A0"/>
    <w:rsid w:val="000753C1"/>
    <w:rsid w:val="0007590B"/>
    <w:rsid w:val="00076E58"/>
    <w:rsid w:val="00081A56"/>
    <w:rsid w:val="000833AF"/>
    <w:rsid w:val="0008504C"/>
    <w:rsid w:val="0008522C"/>
    <w:rsid w:val="00087961"/>
    <w:rsid w:val="00090967"/>
    <w:rsid w:val="00092153"/>
    <w:rsid w:val="00092169"/>
    <w:rsid w:val="000939BB"/>
    <w:rsid w:val="0009574B"/>
    <w:rsid w:val="00096D22"/>
    <w:rsid w:val="000970FC"/>
    <w:rsid w:val="0009730E"/>
    <w:rsid w:val="000A1DCC"/>
    <w:rsid w:val="000A218A"/>
    <w:rsid w:val="000A31E0"/>
    <w:rsid w:val="000A3521"/>
    <w:rsid w:val="000A5027"/>
    <w:rsid w:val="000A6547"/>
    <w:rsid w:val="000A78BC"/>
    <w:rsid w:val="000B03DD"/>
    <w:rsid w:val="000B1290"/>
    <w:rsid w:val="000B1C68"/>
    <w:rsid w:val="000B42A2"/>
    <w:rsid w:val="000B4A2B"/>
    <w:rsid w:val="000B5413"/>
    <w:rsid w:val="000B7B55"/>
    <w:rsid w:val="000C068A"/>
    <w:rsid w:val="000C2E60"/>
    <w:rsid w:val="000C312E"/>
    <w:rsid w:val="000C3458"/>
    <w:rsid w:val="000C3F62"/>
    <w:rsid w:val="000C5407"/>
    <w:rsid w:val="000C6AF7"/>
    <w:rsid w:val="000C6C3B"/>
    <w:rsid w:val="000D33F2"/>
    <w:rsid w:val="000D574F"/>
    <w:rsid w:val="000D59E6"/>
    <w:rsid w:val="000D62D9"/>
    <w:rsid w:val="000E177E"/>
    <w:rsid w:val="000E4FA2"/>
    <w:rsid w:val="000E5747"/>
    <w:rsid w:val="000F00E7"/>
    <w:rsid w:val="000F16A2"/>
    <w:rsid w:val="000F29EE"/>
    <w:rsid w:val="000F5177"/>
    <w:rsid w:val="000F637A"/>
    <w:rsid w:val="000F6F15"/>
    <w:rsid w:val="00102E26"/>
    <w:rsid w:val="00103333"/>
    <w:rsid w:val="001038FB"/>
    <w:rsid w:val="001059DC"/>
    <w:rsid w:val="00105F54"/>
    <w:rsid w:val="0010699C"/>
    <w:rsid w:val="0011289C"/>
    <w:rsid w:val="001148A8"/>
    <w:rsid w:val="0011598A"/>
    <w:rsid w:val="00115B05"/>
    <w:rsid w:val="00115BA0"/>
    <w:rsid w:val="00122991"/>
    <w:rsid w:val="001229B3"/>
    <w:rsid w:val="0012491B"/>
    <w:rsid w:val="00125984"/>
    <w:rsid w:val="0012762F"/>
    <w:rsid w:val="00130F52"/>
    <w:rsid w:val="00131403"/>
    <w:rsid w:val="00131564"/>
    <w:rsid w:val="00131BC4"/>
    <w:rsid w:val="00134268"/>
    <w:rsid w:val="00135E01"/>
    <w:rsid w:val="001362F6"/>
    <w:rsid w:val="00141E71"/>
    <w:rsid w:val="0014226F"/>
    <w:rsid w:val="00142D8E"/>
    <w:rsid w:val="00142DAB"/>
    <w:rsid w:val="00143A48"/>
    <w:rsid w:val="00144523"/>
    <w:rsid w:val="00144F4D"/>
    <w:rsid w:val="0014537D"/>
    <w:rsid w:val="001459EC"/>
    <w:rsid w:val="001511B0"/>
    <w:rsid w:val="00151421"/>
    <w:rsid w:val="00151C86"/>
    <w:rsid w:val="00155AA7"/>
    <w:rsid w:val="00155FA7"/>
    <w:rsid w:val="001572F3"/>
    <w:rsid w:val="00157F5E"/>
    <w:rsid w:val="001615E1"/>
    <w:rsid w:val="00164A7F"/>
    <w:rsid w:val="00164CD8"/>
    <w:rsid w:val="0016686F"/>
    <w:rsid w:val="00167A0B"/>
    <w:rsid w:val="00170083"/>
    <w:rsid w:val="00170BAD"/>
    <w:rsid w:val="00172CF0"/>
    <w:rsid w:val="00172D5B"/>
    <w:rsid w:val="001743F3"/>
    <w:rsid w:val="0017516F"/>
    <w:rsid w:val="00176090"/>
    <w:rsid w:val="00183868"/>
    <w:rsid w:val="00191B60"/>
    <w:rsid w:val="0019602B"/>
    <w:rsid w:val="001971E1"/>
    <w:rsid w:val="0019763A"/>
    <w:rsid w:val="001A0BDC"/>
    <w:rsid w:val="001A0BE5"/>
    <w:rsid w:val="001A44F8"/>
    <w:rsid w:val="001A483A"/>
    <w:rsid w:val="001A6DF5"/>
    <w:rsid w:val="001A7C5C"/>
    <w:rsid w:val="001B08F7"/>
    <w:rsid w:val="001B4B5F"/>
    <w:rsid w:val="001B4F2F"/>
    <w:rsid w:val="001B5564"/>
    <w:rsid w:val="001C2420"/>
    <w:rsid w:val="001C3587"/>
    <w:rsid w:val="001C3915"/>
    <w:rsid w:val="001C3EF0"/>
    <w:rsid w:val="001C5A60"/>
    <w:rsid w:val="001C6591"/>
    <w:rsid w:val="001C7B85"/>
    <w:rsid w:val="001D39EA"/>
    <w:rsid w:val="001D4601"/>
    <w:rsid w:val="001D4E12"/>
    <w:rsid w:val="001E2A0E"/>
    <w:rsid w:val="001E43E9"/>
    <w:rsid w:val="001E619F"/>
    <w:rsid w:val="001E75A9"/>
    <w:rsid w:val="001F052A"/>
    <w:rsid w:val="001F220F"/>
    <w:rsid w:val="001F37AF"/>
    <w:rsid w:val="001F39D0"/>
    <w:rsid w:val="001F495E"/>
    <w:rsid w:val="001F6F50"/>
    <w:rsid w:val="00201139"/>
    <w:rsid w:val="00201793"/>
    <w:rsid w:val="0020197F"/>
    <w:rsid w:val="00202058"/>
    <w:rsid w:val="002031E5"/>
    <w:rsid w:val="00203AD7"/>
    <w:rsid w:val="00204825"/>
    <w:rsid w:val="0020486C"/>
    <w:rsid w:val="00205F97"/>
    <w:rsid w:val="0020675F"/>
    <w:rsid w:val="002079BD"/>
    <w:rsid w:val="00207C9B"/>
    <w:rsid w:val="002124EF"/>
    <w:rsid w:val="0021257C"/>
    <w:rsid w:val="002128FF"/>
    <w:rsid w:val="002140DD"/>
    <w:rsid w:val="002147BA"/>
    <w:rsid w:val="002148BE"/>
    <w:rsid w:val="00214981"/>
    <w:rsid w:val="00217B19"/>
    <w:rsid w:val="00217D1D"/>
    <w:rsid w:val="00224105"/>
    <w:rsid w:val="00225380"/>
    <w:rsid w:val="00225C86"/>
    <w:rsid w:val="0022651A"/>
    <w:rsid w:val="002322AE"/>
    <w:rsid w:val="00233CEC"/>
    <w:rsid w:val="002358E8"/>
    <w:rsid w:val="00236FCC"/>
    <w:rsid w:val="00240C1E"/>
    <w:rsid w:val="002444CB"/>
    <w:rsid w:val="0024634B"/>
    <w:rsid w:val="0024697B"/>
    <w:rsid w:val="00251367"/>
    <w:rsid w:val="002519A6"/>
    <w:rsid w:val="00251CA3"/>
    <w:rsid w:val="00252234"/>
    <w:rsid w:val="00252713"/>
    <w:rsid w:val="00263D34"/>
    <w:rsid w:val="00266667"/>
    <w:rsid w:val="00273129"/>
    <w:rsid w:val="00274159"/>
    <w:rsid w:val="002755FC"/>
    <w:rsid w:val="00277D1F"/>
    <w:rsid w:val="00280494"/>
    <w:rsid w:val="00281B02"/>
    <w:rsid w:val="002824CF"/>
    <w:rsid w:val="002847E9"/>
    <w:rsid w:val="00284C05"/>
    <w:rsid w:val="0028763D"/>
    <w:rsid w:val="00291621"/>
    <w:rsid w:val="00292524"/>
    <w:rsid w:val="00292CEA"/>
    <w:rsid w:val="00294A2F"/>
    <w:rsid w:val="002967B9"/>
    <w:rsid w:val="00296C8F"/>
    <w:rsid w:val="0029721D"/>
    <w:rsid w:val="002A13BE"/>
    <w:rsid w:val="002A2699"/>
    <w:rsid w:val="002A3829"/>
    <w:rsid w:val="002A3BCE"/>
    <w:rsid w:val="002A40C5"/>
    <w:rsid w:val="002A59EC"/>
    <w:rsid w:val="002B147C"/>
    <w:rsid w:val="002B1906"/>
    <w:rsid w:val="002B5BA1"/>
    <w:rsid w:val="002B65F3"/>
    <w:rsid w:val="002B7810"/>
    <w:rsid w:val="002C0416"/>
    <w:rsid w:val="002C0C11"/>
    <w:rsid w:val="002C1DC1"/>
    <w:rsid w:val="002C2981"/>
    <w:rsid w:val="002C3A19"/>
    <w:rsid w:val="002C6E8F"/>
    <w:rsid w:val="002D36F9"/>
    <w:rsid w:val="002D5EA7"/>
    <w:rsid w:val="002D6BA8"/>
    <w:rsid w:val="002D7E96"/>
    <w:rsid w:val="002E1C8F"/>
    <w:rsid w:val="002E2E8B"/>
    <w:rsid w:val="002E3871"/>
    <w:rsid w:val="002E46BD"/>
    <w:rsid w:val="002E5A2B"/>
    <w:rsid w:val="002E6321"/>
    <w:rsid w:val="002E6668"/>
    <w:rsid w:val="002E6EEE"/>
    <w:rsid w:val="002E77E1"/>
    <w:rsid w:val="002F0288"/>
    <w:rsid w:val="002F33EC"/>
    <w:rsid w:val="002F3EB1"/>
    <w:rsid w:val="002F531B"/>
    <w:rsid w:val="002F6854"/>
    <w:rsid w:val="00301861"/>
    <w:rsid w:val="00302086"/>
    <w:rsid w:val="00302A3E"/>
    <w:rsid w:val="00302AC6"/>
    <w:rsid w:val="00303C23"/>
    <w:rsid w:val="003055EE"/>
    <w:rsid w:val="00306025"/>
    <w:rsid w:val="00310FC0"/>
    <w:rsid w:val="00311995"/>
    <w:rsid w:val="00311B80"/>
    <w:rsid w:val="00311DA4"/>
    <w:rsid w:val="00312AFA"/>
    <w:rsid w:val="00313D53"/>
    <w:rsid w:val="00315987"/>
    <w:rsid w:val="00315D47"/>
    <w:rsid w:val="0031758E"/>
    <w:rsid w:val="00317808"/>
    <w:rsid w:val="00321381"/>
    <w:rsid w:val="00322B8E"/>
    <w:rsid w:val="00323E1F"/>
    <w:rsid w:val="00326829"/>
    <w:rsid w:val="0033021A"/>
    <w:rsid w:val="003318B8"/>
    <w:rsid w:val="00331C7E"/>
    <w:rsid w:val="00334038"/>
    <w:rsid w:val="003407CD"/>
    <w:rsid w:val="00340C3F"/>
    <w:rsid w:val="00342B91"/>
    <w:rsid w:val="00343891"/>
    <w:rsid w:val="00347DA7"/>
    <w:rsid w:val="00350869"/>
    <w:rsid w:val="003520E6"/>
    <w:rsid w:val="00355202"/>
    <w:rsid w:val="00355B42"/>
    <w:rsid w:val="00357167"/>
    <w:rsid w:val="00360ABE"/>
    <w:rsid w:val="003612DE"/>
    <w:rsid w:val="003625A4"/>
    <w:rsid w:val="0036362B"/>
    <w:rsid w:val="00366653"/>
    <w:rsid w:val="00366D8C"/>
    <w:rsid w:val="00366F80"/>
    <w:rsid w:val="003673FF"/>
    <w:rsid w:val="00370080"/>
    <w:rsid w:val="0037221A"/>
    <w:rsid w:val="00376E9D"/>
    <w:rsid w:val="00377704"/>
    <w:rsid w:val="00380EF0"/>
    <w:rsid w:val="00381A16"/>
    <w:rsid w:val="00381F05"/>
    <w:rsid w:val="00382E78"/>
    <w:rsid w:val="0038339A"/>
    <w:rsid w:val="0038540E"/>
    <w:rsid w:val="00385D0B"/>
    <w:rsid w:val="00386344"/>
    <w:rsid w:val="00386D9E"/>
    <w:rsid w:val="00390A67"/>
    <w:rsid w:val="00390D21"/>
    <w:rsid w:val="003956A2"/>
    <w:rsid w:val="003960E9"/>
    <w:rsid w:val="00396173"/>
    <w:rsid w:val="003965E5"/>
    <w:rsid w:val="003A10D5"/>
    <w:rsid w:val="003A1335"/>
    <w:rsid w:val="003A3971"/>
    <w:rsid w:val="003A76C2"/>
    <w:rsid w:val="003B0166"/>
    <w:rsid w:val="003B0971"/>
    <w:rsid w:val="003B256B"/>
    <w:rsid w:val="003B3533"/>
    <w:rsid w:val="003B5F18"/>
    <w:rsid w:val="003B6B56"/>
    <w:rsid w:val="003B6F1B"/>
    <w:rsid w:val="003C0B75"/>
    <w:rsid w:val="003C0E2D"/>
    <w:rsid w:val="003C16CE"/>
    <w:rsid w:val="003C23F1"/>
    <w:rsid w:val="003C2D61"/>
    <w:rsid w:val="003C3A22"/>
    <w:rsid w:val="003C49CB"/>
    <w:rsid w:val="003C609F"/>
    <w:rsid w:val="003C712F"/>
    <w:rsid w:val="003C7B3E"/>
    <w:rsid w:val="003D0AED"/>
    <w:rsid w:val="003D0B1B"/>
    <w:rsid w:val="003D0EC0"/>
    <w:rsid w:val="003D248C"/>
    <w:rsid w:val="003D3FF7"/>
    <w:rsid w:val="003D4480"/>
    <w:rsid w:val="003D4D12"/>
    <w:rsid w:val="003D509F"/>
    <w:rsid w:val="003D5BC1"/>
    <w:rsid w:val="003D79CC"/>
    <w:rsid w:val="003E12D0"/>
    <w:rsid w:val="003E467E"/>
    <w:rsid w:val="003E4BC5"/>
    <w:rsid w:val="003E5930"/>
    <w:rsid w:val="003E6A16"/>
    <w:rsid w:val="003E74A9"/>
    <w:rsid w:val="003F0814"/>
    <w:rsid w:val="003F170F"/>
    <w:rsid w:val="003F1FB2"/>
    <w:rsid w:val="003F207B"/>
    <w:rsid w:val="003F32E7"/>
    <w:rsid w:val="003F7240"/>
    <w:rsid w:val="003F7910"/>
    <w:rsid w:val="00400421"/>
    <w:rsid w:val="004020B2"/>
    <w:rsid w:val="0040295B"/>
    <w:rsid w:val="00405229"/>
    <w:rsid w:val="004053EE"/>
    <w:rsid w:val="00406619"/>
    <w:rsid w:val="00411351"/>
    <w:rsid w:val="00411662"/>
    <w:rsid w:val="00411666"/>
    <w:rsid w:val="00411A42"/>
    <w:rsid w:val="00415464"/>
    <w:rsid w:val="00415855"/>
    <w:rsid w:val="00416A03"/>
    <w:rsid w:val="00416AD8"/>
    <w:rsid w:val="004204B7"/>
    <w:rsid w:val="004216FE"/>
    <w:rsid w:val="004223C3"/>
    <w:rsid w:val="004229F0"/>
    <w:rsid w:val="00422A27"/>
    <w:rsid w:val="00422AF4"/>
    <w:rsid w:val="0042363C"/>
    <w:rsid w:val="0042382A"/>
    <w:rsid w:val="0042683B"/>
    <w:rsid w:val="00434748"/>
    <w:rsid w:val="00435C28"/>
    <w:rsid w:val="004409B4"/>
    <w:rsid w:val="004411CB"/>
    <w:rsid w:val="00441D33"/>
    <w:rsid w:val="00443668"/>
    <w:rsid w:val="00444085"/>
    <w:rsid w:val="004443E4"/>
    <w:rsid w:val="00446275"/>
    <w:rsid w:val="00451CE9"/>
    <w:rsid w:val="0045259D"/>
    <w:rsid w:val="004527A6"/>
    <w:rsid w:val="004531EA"/>
    <w:rsid w:val="00454157"/>
    <w:rsid w:val="00456024"/>
    <w:rsid w:val="00460018"/>
    <w:rsid w:val="00461974"/>
    <w:rsid w:val="00463728"/>
    <w:rsid w:val="00466062"/>
    <w:rsid w:val="00467F33"/>
    <w:rsid w:val="0047582C"/>
    <w:rsid w:val="00477F15"/>
    <w:rsid w:val="00480296"/>
    <w:rsid w:val="00480365"/>
    <w:rsid w:val="00480DEA"/>
    <w:rsid w:val="00481342"/>
    <w:rsid w:val="0048320C"/>
    <w:rsid w:val="0048327D"/>
    <w:rsid w:val="004846BC"/>
    <w:rsid w:val="004848A6"/>
    <w:rsid w:val="00484AEE"/>
    <w:rsid w:val="00484C18"/>
    <w:rsid w:val="004859DA"/>
    <w:rsid w:val="00487900"/>
    <w:rsid w:val="00487B95"/>
    <w:rsid w:val="00490D2A"/>
    <w:rsid w:val="00491264"/>
    <w:rsid w:val="00492B20"/>
    <w:rsid w:val="00493441"/>
    <w:rsid w:val="0049508A"/>
    <w:rsid w:val="004952B8"/>
    <w:rsid w:val="00495EE0"/>
    <w:rsid w:val="00497B81"/>
    <w:rsid w:val="004A28A3"/>
    <w:rsid w:val="004A4C22"/>
    <w:rsid w:val="004A5016"/>
    <w:rsid w:val="004A557D"/>
    <w:rsid w:val="004A685D"/>
    <w:rsid w:val="004A686D"/>
    <w:rsid w:val="004A7E58"/>
    <w:rsid w:val="004B08CD"/>
    <w:rsid w:val="004B2132"/>
    <w:rsid w:val="004C340D"/>
    <w:rsid w:val="004C36B8"/>
    <w:rsid w:val="004C475A"/>
    <w:rsid w:val="004C75CC"/>
    <w:rsid w:val="004D211A"/>
    <w:rsid w:val="004D446D"/>
    <w:rsid w:val="004D58D8"/>
    <w:rsid w:val="004D7C5C"/>
    <w:rsid w:val="004D7DDF"/>
    <w:rsid w:val="004E0136"/>
    <w:rsid w:val="004E10A2"/>
    <w:rsid w:val="004E246A"/>
    <w:rsid w:val="004E3FE9"/>
    <w:rsid w:val="004E42AD"/>
    <w:rsid w:val="004E72DB"/>
    <w:rsid w:val="004E747E"/>
    <w:rsid w:val="004E7844"/>
    <w:rsid w:val="004F0D85"/>
    <w:rsid w:val="004F547B"/>
    <w:rsid w:val="004F79CE"/>
    <w:rsid w:val="005000E3"/>
    <w:rsid w:val="00503F92"/>
    <w:rsid w:val="00506323"/>
    <w:rsid w:val="00507F2B"/>
    <w:rsid w:val="005103BF"/>
    <w:rsid w:val="00510F2B"/>
    <w:rsid w:val="005134E7"/>
    <w:rsid w:val="00513B4D"/>
    <w:rsid w:val="0051599B"/>
    <w:rsid w:val="00516B8E"/>
    <w:rsid w:val="005208F4"/>
    <w:rsid w:val="005209A2"/>
    <w:rsid w:val="005212F2"/>
    <w:rsid w:val="005238E2"/>
    <w:rsid w:val="00523AB1"/>
    <w:rsid w:val="005247F5"/>
    <w:rsid w:val="005256F9"/>
    <w:rsid w:val="00525CA2"/>
    <w:rsid w:val="00533B38"/>
    <w:rsid w:val="00534524"/>
    <w:rsid w:val="00535319"/>
    <w:rsid w:val="00535C3F"/>
    <w:rsid w:val="00541A67"/>
    <w:rsid w:val="00542AB9"/>
    <w:rsid w:val="00542E4E"/>
    <w:rsid w:val="005444A4"/>
    <w:rsid w:val="005502FC"/>
    <w:rsid w:val="0055126E"/>
    <w:rsid w:val="00553F43"/>
    <w:rsid w:val="00554995"/>
    <w:rsid w:val="0055662B"/>
    <w:rsid w:val="00556A14"/>
    <w:rsid w:val="0056056D"/>
    <w:rsid w:val="00560FCE"/>
    <w:rsid w:val="00561E93"/>
    <w:rsid w:val="00563A92"/>
    <w:rsid w:val="00563AFE"/>
    <w:rsid w:val="005651E7"/>
    <w:rsid w:val="00567B90"/>
    <w:rsid w:val="005705FF"/>
    <w:rsid w:val="005709DF"/>
    <w:rsid w:val="005711A8"/>
    <w:rsid w:val="005713BA"/>
    <w:rsid w:val="005717B2"/>
    <w:rsid w:val="00576854"/>
    <w:rsid w:val="00576CC5"/>
    <w:rsid w:val="00577AC0"/>
    <w:rsid w:val="00581B8D"/>
    <w:rsid w:val="005829D3"/>
    <w:rsid w:val="00584DB0"/>
    <w:rsid w:val="00585333"/>
    <w:rsid w:val="00586E4E"/>
    <w:rsid w:val="0059092D"/>
    <w:rsid w:val="00590E99"/>
    <w:rsid w:val="00591D8B"/>
    <w:rsid w:val="00595801"/>
    <w:rsid w:val="00596109"/>
    <w:rsid w:val="005A1C4C"/>
    <w:rsid w:val="005A2181"/>
    <w:rsid w:val="005A2603"/>
    <w:rsid w:val="005A6C0A"/>
    <w:rsid w:val="005B31D6"/>
    <w:rsid w:val="005B39B0"/>
    <w:rsid w:val="005B5DC1"/>
    <w:rsid w:val="005C2D2F"/>
    <w:rsid w:val="005C328C"/>
    <w:rsid w:val="005C4912"/>
    <w:rsid w:val="005C4BE1"/>
    <w:rsid w:val="005C597D"/>
    <w:rsid w:val="005C70EA"/>
    <w:rsid w:val="005C794F"/>
    <w:rsid w:val="005D1295"/>
    <w:rsid w:val="005D4B89"/>
    <w:rsid w:val="005D50D7"/>
    <w:rsid w:val="005D6748"/>
    <w:rsid w:val="005E2F70"/>
    <w:rsid w:val="005E4E3C"/>
    <w:rsid w:val="005E60CD"/>
    <w:rsid w:val="005E6911"/>
    <w:rsid w:val="005E77F2"/>
    <w:rsid w:val="005F203A"/>
    <w:rsid w:val="005F2671"/>
    <w:rsid w:val="005F5D36"/>
    <w:rsid w:val="005F6146"/>
    <w:rsid w:val="005F6D5A"/>
    <w:rsid w:val="005F6E21"/>
    <w:rsid w:val="006001CD"/>
    <w:rsid w:val="0060168C"/>
    <w:rsid w:val="006023C0"/>
    <w:rsid w:val="006029C1"/>
    <w:rsid w:val="00603B56"/>
    <w:rsid w:val="00604672"/>
    <w:rsid w:val="006050C4"/>
    <w:rsid w:val="00607F50"/>
    <w:rsid w:val="00612989"/>
    <w:rsid w:val="006148E0"/>
    <w:rsid w:val="00615E21"/>
    <w:rsid w:val="00615F32"/>
    <w:rsid w:val="006217D6"/>
    <w:rsid w:val="006221D2"/>
    <w:rsid w:val="006238B0"/>
    <w:rsid w:val="006269C4"/>
    <w:rsid w:val="00626FAF"/>
    <w:rsid w:val="0062732D"/>
    <w:rsid w:val="006300CB"/>
    <w:rsid w:val="00631D79"/>
    <w:rsid w:val="006341B6"/>
    <w:rsid w:val="00634964"/>
    <w:rsid w:val="0063586E"/>
    <w:rsid w:val="0063596F"/>
    <w:rsid w:val="00636CE0"/>
    <w:rsid w:val="006375C7"/>
    <w:rsid w:val="00644354"/>
    <w:rsid w:val="00644902"/>
    <w:rsid w:val="006465B3"/>
    <w:rsid w:val="0065067A"/>
    <w:rsid w:val="00651AC7"/>
    <w:rsid w:val="006537FE"/>
    <w:rsid w:val="00654F00"/>
    <w:rsid w:val="006559FB"/>
    <w:rsid w:val="006563D7"/>
    <w:rsid w:val="00657310"/>
    <w:rsid w:val="00661E43"/>
    <w:rsid w:val="0066340C"/>
    <w:rsid w:val="006636D9"/>
    <w:rsid w:val="00663FB4"/>
    <w:rsid w:val="00664E02"/>
    <w:rsid w:val="0066577D"/>
    <w:rsid w:val="006674B0"/>
    <w:rsid w:val="006678AF"/>
    <w:rsid w:val="006706A0"/>
    <w:rsid w:val="006718AB"/>
    <w:rsid w:val="00675137"/>
    <w:rsid w:val="00676C3F"/>
    <w:rsid w:val="00677529"/>
    <w:rsid w:val="00677AB4"/>
    <w:rsid w:val="00682AB0"/>
    <w:rsid w:val="00683C58"/>
    <w:rsid w:val="00683F3E"/>
    <w:rsid w:val="0068516F"/>
    <w:rsid w:val="00685740"/>
    <w:rsid w:val="006861E7"/>
    <w:rsid w:val="0068684D"/>
    <w:rsid w:val="0068692F"/>
    <w:rsid w:val="006939D8"/>
    <w:rsid w:val="006940B0"/>
    <w:rsid w:val="006947FC"/>
    <w:rsid w:val="00697507"/>
    <w:rsid w:val="006A29C4"/>
    <w:rsid w:val="006A530D"/>
    <w:rsid w:val="006A5A51"/>
    <w:rsid w:val="006A6DBA"/>
    <w:rsid w:val="006B1E51"/>
    <w:rsid w:val="006B239B"/>
    <w:rsid w:val="006B3487"/>
    <w:rsid w:val="006B3F1B"/>
    <w:rsid w:val="006B49AC"/>
    <w:rsid w:val="006B6E10"/>
    <w:rsid w:val="006B7C7B"/>
    <w:rsid w:val="006B7DB5"/>
    <w:rsid w:val="006C0E0A"/>
    <w:rsid w:val="006C0EC7"/>
    <w:rsid w:val="006C1FBB"/>
    <w:rsid w:val="006C21E2"/>
    <w:rsid w:val="006C3D0F"/>
    <w:rsid w:val="006C474F"/>
    <w:rsid w:val="006C4F68"/>
    <w:rsid w:val="006C733F"/>
    <w:rsid w:val="006C7CE8"/>
    <w:rsid w:val="006C7F86"/>
    <w:rsid w:val="006D094E"/>
    <w:rsid w:val="006D2D04"/>
    <w:rsid w:val="006D6950"/>
    <w:rsid w:val="006D7ACE"/>
    <w:rsid w:val="006E253C"/>
    <w:rsid w:val="006E4348"/>
    <w:rsid w:val="006E67B7"/>
    <w:rsid w:val="006F11C0"/>
    <w:rsid w:val="006F1433"/>
    <w:rsid w:val="006F7850"/>
    <w:rsid w:val="006F79DB"/>
    <w:rsid w:val="0070058F"/>
    <w:rsid w:val="00701261"/>
    <w:rsid w:val="00701302"/>
    <w:rsid w:val="007035F1"/>
    <w:rsid w:val="0070393C"/>
    <w:rsid w:val="00705705"/>
    <w:rsid w:val="00712954"/>
    <w:rsid w:val="007132B5"/>
    <w:rsid w:val="00714531"/>
    <w:rsid w:val="007147CA"/>
    <w:rsid w:val="00714D6F"/>
    <w:rsid w:val="00717013"/>
    <w:rsid w:val="00717774"/>
    <w:rsid w:val="007269C8"/>
    <w:rsid w:val="00727D87"/>
    <w:rsid w:val="007309CD"/>
    <w:rsid w:val="00732766"/>
    <w:rsid w:val="00732D14"/>
    <w:rsid w:val="007337EA"/>
    <w:rsid w:val="00735527"/>
    <w:rsid w:val="00735B32"/>
    <w:rsid w:val="00736415"/>
    <w:rsid w:val="007424CF"/>
    <w:rsid w:val="00744BD8"/>
    <w:rsid w:val="007523A3"/>
    <w:rsid w:val="00752E23"/>
    <w:rsid w:val="00753A73"/>
    <w:rsid w:val="007568A0"/>
    <w:rsid w:val="00756C2B"/>
    <w:rsid w:val="0075723D"/>
    <w:rsid w:val="00762D44"/>
    <w:rsid w:val="00763975"/>
    <w:rsid w:val="0076445A"/>
    <w:rsid w:val="00764E16"/>
    <w:rsid w:val="007706F0"/>
    <w:rsid w:val="00775980"/>
    <w:rsid w:val="007773F3"/>
    <w:rsid w:val="00782BD7"/>
    <w:rsid w:val="0078376F"/>
    <w:rsid w:val="00790270"/>
    <w:rsid w:val="0079030B"/>
    <w:rsid w:val="00790852"/>
    <w:rsid w:val="007921DB"/>
    <w:rsid w:val="00792DD1"/>
    <w:rsid w:val="00792E91"/>
    <w:rsid w:val="007A0CE3"/>
    <w:rsid w:val="007A14D7"/>
    <w:rsid w:val="007A1D1F"/>
    <w:rsid w:val="007A1E67"/>
    <w:rsid w:val="007A2517"/>
    <w:rsid w:val="007A3AC8"/>
    <w:rsid w:val="007A579F"/>
    <w:rsid w:val="007A7D14"/>
    <w:rsid w:val="007B22DA"/>
    <w:rsid w:val="007B75F5"/>
    <w:rsid w:val="007C169B"/>
    <w:rsid w:val="007C7528"/>
    <w:rsid w:val="007D0796"/>
    <w:rsid w:val="007D13A6"/>
    <w:rsid w:val="007D236C"/>
    <w:rsid w:val="007D262C"/>
    <w:rsid w:val="007D2CE0"/>
    <w:rsid w:val="007D3D71"/>
    <w:rsid w:val="007D5892"/>
    <w:rsid w:val="007D6A58"/>
    <w:rsid w:val="007D6CCA"/>
    <w:rsid w:val="007E076F"/>
    <w:rsid w:val="007E0988"/>
    <w:rsid w:val="007E3C2F"/>
    <w:rsid w:val="007E465C"/>
    <w:rsid w:val="007E714A"/>
    <w:rsid w:val="007E7728"/>
    <w:rsid w:val="007F09F7"/>
    <w:rsid w:val="007F136C"/>
    <w:rsid w:val="007F713D"/>
    <w:rsid w:val="00800D49"/>
    <w:rsid w:val="008054FE"/>
    <w:rsid w:val="00806FE4"/>
    <w:rsid w:val="00807164"/>
    <w:rsid w:val="00810EC2"/>
    <w:rsid w:val="00812F77"/>
    <w:rsid w:val="008144AF"/>
    <w:rsid w:val="00814D44"/>
    <w:rsid w:val="00820726"/>
    <w:rsid w:val="00820961"/>
    <w:rsid w:val="00823FBE"/>
    <w:rsid w:val="00824FF9"/>
    <w:rsid w:val="008266CF"/>
    <w:rsid w:val="00826C4E"/>
    <w:rsid w:val="0083254D"/>
    <w:rsid w:val="00832D7A"/>
    <w:rsid w:val="008335F1"/>
    <w:rsid w:val="00833856"/>
    <w:rsid w:val="00834502"/>
    <w:rsid w:val="008368EC"/>
    <w:rsid w:val="00840310"/>
    <w:rsid w:val="008441B1"/>
    <w:rsid w:val="0084693F"/>
    <w:rsid w:val="00846BD3"/>
    <w:rsid w:val="008476F3"/>
    <w:rsid w:val="00850090"/>
    <w:rsid w:val="00854143"/>
    <w:rsid w:val="008573F8"/>
    <w:rsid w:val="008574B9"/>
    <w:rsid w:val="00857A0B"/>
    <w:rsid w:val="00860480"/>
    <w:rsid w:val="00862C2E"/>
    <w:rsid w:val="008638F9"/>
    <w:rsid w:val="0086402D"/>
    <w:rsid w:val="00864EAC"/>
    <w:rsid w:val="00864FCD"/>
    <w:rsid w:val="00865D80"/>
    <w:rsid w:val="0086780A"/>
    <w:rsid w:val="00867D5B"/>
    <w:rsid w:val="008701B2"/>
    <w:rsid w:val="0087319B"/>
    <w:rsid w:val="00874C50"/>
    <w:rsid w:val="00876834"/>
    <w:rsid w:val="00880C9E"/>
    <w:rsid w:val="008816FD"/>
    <w:rsid w:val="00881E3A"/>
    <w:rsid w:val="0088291F"/>
    <w:rsid w:val="0088325F"/>
    <w:rsid w:val="00883510"/>
    <w:rsid w:val="00884448"/>
    <w:rsid w:val="00884656"/>
    <w:rsid w:val="008861F8"/>
    <w:rsid w:val="00886AD6"/>
    <w:rsid w:val="00886C70"/>
    <w:rsid w:val="00886F1D"/>
    <w:rsid w:val="008909ED"/>
    <w:rsid w:val="00893BB2"/>
    <w:rsid w:val="008A1FB6"/>
    <w:rsid w:val="008A3030"/>
    <w:rsid w:val="008B05E0"/>
    <w:rsid w:val="008B5086"/>
    <w:rsid w:val="008B65F1"/>
    <w:rsid w:val="008B66FB"/>
    <w:rsid w:val="008B7D7A"/>
    <w:rsid w:val="008C0DED"/>
    <w:rsid w:val="008C4136"/>
    <w:rsid w:val="008C4843"/>
    <w:rsid w:val="008C55D1"/>
    <w:rsid w:val="008C5977"/>
    <w:rsid w:val="008C603F"/>
    <w:rsid w:val="008D0ECF"/>
    <w:rsid w:val="008D1757"/>
    <w:rsid w:val="008D1B5B"/>
    <w:rsid w:val="008D29F3"/>
    <w:rsid w:val="008D48B9"/>
    <w:rsid w:val="008D7825"/>
    <w:rsid w:val="008E2088"/>
    <w:rsid w:val="008E2BD6"/>
    <w:rsid w:val="008E511C"/>
    <w:rsid w:val="008E6D53"/>
    <w:rsid w:val="008F1BCC"/>
    <w:rsid w:val="008F4627"/>
    <w:rsid w:val="008F6377"/>
    <w:rsid w:val="008F6F55"/>
    <w:rsid w:val="00901C9D"/>
    <w:rsid w:val="00901E8E"/>
    <w:rsid w:val="0090442C"/>
    <w:rsid w:val="00904B9F"/>
    <w:rsid w:val="009073B6"/>
    <w:rsid w:val="009113FF"/>
    <w:rsid w:val="009153D8"/>
    <w:rsid w:val="00916729"/>
    <w:rsid w:val="009175A6"/>
    <w:rsid w:val="009179C5"/>
    <w:rsid w:val="00925806"/>
    <w:rsid w:val="00931137"/>
    <w:rsid w:val="00932D14"/>
    <w:rsid w:val="009332BE"/>
    <w:rsid w:val="00933347"/>
    <w:rsid w:val="009353AB"/>
    <w:rsid w:val="00935980"/>
    <w:rsid w:val="009363E3"/>
    <w:rsid w:val="00937B27"/>
    <w:rsid w:val="00941624"/>
    <w:rsid w:val="00941D75"/>
    <w:rsid w:val="00942A29"/>
    <w:rsid w:val="0094303E"/>
    <w:rsid w:val="009526C4"/>
    <w:rsid w:val="00952CA2"/>
    <w:rsid w:val="00954F89"/>
    <w:rsid w:val="009577FB"/>
    <w:rsid w:val="00962559"/>
    <w:rsid w:val="00964734"/>
    <w:rsid w:val="0096536C"/>
    <w:rsid w:val="0096561B"/>
    <w:rsid w:val="00966A46"/>
    <w:rsid w:val="00970F27"/>
    <w:rsid w:val="00972E56"/>
    <w:rsid w:val="00972EFF"/>
    <w:rsid w:val="00974C59"/>
    <w:rsid w:val="00976669"/>
    <w:rsid w:val="00977EE8"/>
    <w:rsid w:val="009811CB"/>
    <w:rsid w:val="009814A2"/>
    <w:rsid w:val="00982BF2"/>
    <w:rsid w:val="00983D08"/>
    <w:rsid w:val="009840D5"/>
    <w:rsid w:val="0098462F"/>
    <w:rsid w:val="00985989"/>
    <w:rsid w:val="00985BAE"/>
    <w:rsid w:val="00987234"/>
    <w:rsid w:val="00992B7F"/>
    <w:rsid w:val="009949F8"/>
    <w:rsid w:val="00995B87"/>
    <w:rsid w:val="00996EE8"/>
    <w:rsid w:val="009A0837"/>
    <w:rsid w:val="009A2664"/>
    <w:rsid w:val="009A2F3E"/>
    <w:rsid w:val="009A3397"/>
    <w:rsid w:val="009A4C8D"/>
    <w:rsid w:val="009A6B9C"/>
    <w:rsid w:val="009A75C2"/>
    <w:rsid w:val="009B36E6"/>
    <w:rsid w:val="009B3EBE"/>
    <w:rsid w:val="009B45B2"/>
    <w:rsid w:val="009B5B89"/>
    <w:rsid w:val="009B5F2B"/>
    <w:rsid w:val="009B7850"/>
    <w:rsid w:val="009C0BB5"/>
    <w:rsid w:val="009C17A7"/>
    <w:rsid w:val="009C346C"/>
    <w:rsid w:val="009D4302"/>
    <w:rsid w:val="009D59DB"/>
    <w:rsid w:val="009D78DE"/>
    <w:rsid w:val="009E0ADE"/>
    <w:rsid w:val="009E2296"/>
    <w:rsid w:val="009E27AE"/>
    <w:rsid w:val="009E295A"/>
    <w:rsid w:val="009E2AEE"/>
    <w:rsid w:val="009E3C77"/>
    <w:rsid w:val="009E3ED0"/>
    <w:rsid w:val="009E6306"/>
    <w:rsid w:val="009F0255"/>
    <w:rsid w:val="009F031A"/>
    <w:rsid w:val="009F03A4"/>
    <w:rsid w:val="009F2341"/>
    <w:rsid w:val="009F2D1D"/>
    <w:rsid w:val="009F3878"/>
    <w:rsid w:val="009F38C8"/>
    <w:rsid w:val="009F77CC"/>
    <w:rsid w:val="00A017A5"/>
    <w:rsid w:val="00A0225E"/>
    <w:rsid w:val="00A0299F"/>
    <w:rsid w:val="00A02B18"/>
    <w:rsid w:val="00A04FD5"/>
    <w:rsid w:val="00A06DC0"/>
    <w:rsid w:val="00A06F5D"/>
    <w:rsid w:val="00A07220"/>
    <w:rsid w:val="00A07A05"/>
    <w:rsid w:val="00A106A7"/>
    <w:rsid w:val="00A16618"/>
    <w:rsid w:val="00A174D7"/>
    <w:rsid w:val="00A22B75"/>
    <w:rsid w:val="00A23579"/>
    <w:rsid w:val="00A2430C"/>
    <w:rsid w:val="00A2662F"/>
    <w:rsid w:val="00A300B8"/>
    <w:rsid w:val="00A316B3"/>
    <w:rsid w:val="00A31A14"/>
    <w:rsid w:val="00A31C45"/>
    <w:rsid w:val="00A36FEE"/>
    <w:rsid w:val="00A41843"/>
    <w:rsid w:val="00A42D55"/>
    <w:rsid w:val="00A45288"/>
    <w:rsid w:val="00A47F55"/>
    <w:rsid w:val="00A50B42"/>
    <w:rsid w:val="00A53D02"/>
    <w:rsid w:val="00A57580"/>
    <w:rsid w:val="00A5793E"/>
    <w:rsid w:val="00A60686"/>
    <w:rsid w:val="00A61572"/>
    <w:rsid w:val="00A633F0"/>
    <w:rsid w:val="00A63DAD"/>
    <w:rsid w:val="00A647BD"/>
    <w:rsid w:val="00A66B9D"/>
    <w:rsid w:val="00A67527"/>
    <w:rsid w:val="00A70C55"/>
    <w:rsid w:val="00A71FC2"/>
    <w:rsid w:val="00A72EF0"/>
    <w:rsid w:val="00A72FAE"/>
    <w:rsid w:val="00A75910"/>
    <w:rsid w:val="00A760C6"/>
    <w:rsid w:val="00A7681E"/>
    <w:rsid w:val="00A820A3"/>
    <w:rsid w:val="00A8285E"/>
    <w:rsid w:val="00A84DAE"/>
    <w:rsid w:val="00A8554A"/>
    <w:rsid w:val="00A85A1E"/>
    <w:rsid w:val="00A86FDB"/>
    <w:rsid w:val="00A877CF"/>
    <w:rsid w:val="00A91D37"/>
    <w:rsid w:val="00A92DE2"/>
    <w:rsid w:val="00A93920"/>
    <w:rsid w:val="00A9415D"/>
    <w:rsid w:val="00A94DD4"/>
    <w:rsid w:val="00A95E4F"/>
    <w:rsid w:val="00AA0F8C"/>
    <w:rsid w:val="00AA1D2F"/>
    <w:rsid w:val="00AA1FB4"/>
    <w:rsid w:val="00AB13FB"/>
    <w:rsid w:val="00AB14E2"/>
    <w:rsid w:val="00AB1F4B"/>
    <w:rsid w:val="00AB40CD"/>
    <w:rsid w:val="00AB4E62"/>
    <w:rsid w:val="00AB764E"/>
    <w:rsid w:val="00AC03D1"/>
    <w:rsid w:val="00AC162B"/>
    <w:rsid w:val="00AC1647"/>
    <w:rsid w:val="00AC2E01"/>
    <w:rsid w:val="00AC3EB2"/>
    <w:rsid w:val="00AC5CA0"/>
    <w:rsid w:val="00AC6441"/>
    <w:rsid w:val="00AC68C8"/>
    <w:rsid w:val="00AC75B4"/>
    <w:rsid w:val="00AD146C"/>
    <w:rsid w:val="00AD16FD"/>
    <w:rsid w:val="00AD1E89"/>
    <w:rsid w:val="00AD67CB"/>
    <w:rsid w:val="00AD6EB4"/>
    <w:rsid w:val="00AD70D0"/>
    <w:rsid w:val="00AD7725"/>
    <w:rsid w:val="00AD7AEF"/>
    <w:rsid w:val="00AE230D"/>
    <w:rsid w:val="00AE24C3"/>
    <w:rsid w:val="00AE4C7A"/>
    <w:rsid w:val="00AF1D90"/>
    <w:rsid w:val="00AF3B76"/>
    <w:rsid w:val="00AF4AF3"/>
    <w:rsid w:val="00B0125B"/>
    <w:rsid w:val="00B01B80"/>
    <w:rsid w:val="00B0208D"/>
    <w:rsid w:val="00B030D6"/>
    <w:rsid w:val="00B06912"/>
    <w:rsid w:val="00B12442"/>
    <w:rsid w:val="00B17020"/>
    <w:rsid w:val="00B17A84"/>
    <w:rsid w:val="00B20D09"/>
    <w:rsid w:val="00B21A96"/>
    <w:rsid w:val="00B229D6"/>
    <w:rsid w:val="00B22B51"/>
    <w:rsid w:val="00B231B6"/>
    <w:rsid w:val="00B23780"/>
    <w:rsid w:val="00B23A44"/>
    <w:rsid w:val="00B246D9"/>
    <w:rsid w:val="00B30149"/>
    <w:rsid w:val="00B31C32"/>
    <w:rsid w:val="00B323A6"/>
    <w:rsid w:val="00B32421"/>
    <w:rsid w:val="00B33880"/>
    <w:rsid w:val="00B33C98"/>
    <w:rsid w:val="00B35007"/>
    <w:rsid w:val="00B35188"/>
    <w:rsid w:val="00B36525"/>
    <w:rsid w:val="00B36B85"/>
    <w:rsid w:val="00B36CB2"/>
    <w:rsid w:val="00B3720E"/>
    <w:rsid w:val="00B3756A"/>
    <w:rsid w:val="00B375A6"/>
    <w:rsid w:val="00B378A9"/>
    <w:rsid w:val="00B42EC9"/>
    <w:rsid w:val="00B44719"/>
    <w:rsid w:val="00B44BF7"/>
    <w:rsid w:val="00B44ECB"/>
    <w:rsid w:val="00B4648A"/>
    <w:rsid w:val="00B47A87"/>
    <w:rsid w:val="00B51110"/>
    <w:rsid w:val="00B516DF"/>
    <w:rsid w:val="00B51933"/>
    <w:rsid w:val="00B53845"/>
    <w:rsid w:val="00B548A7"/>
    <w:rsid w:val="00B5717E"/>
    <w:rsid w:val="00B6025D"/>
    <w:rsid w:val="00B63FA4"/>
    <w:rsid w:val="00B64B0E"/>
    <w:rsid w:val="00B70BFB"/>
    <w:rsid w:val="00B710F8"/>
    <w:rsid w:val="00B72473"/>
    <w:rsid w:val="00B72802"/>
    <w:rsid w:val="00B733A6"/>
    <w:rsid w:val="00B758E5"/>
    <w:rsid w:val="00B76F31"/>
    <w:rsid w:val="00B77059"/>
    <w:rsid w:val="00B773A8"/>
    <w:rsid w:val="00B80491"/>
    <w:rsid w:val="00B8079F"/>
    <w:rsid w:val="00B85DB4"/>
    <w:rsid w:val="00B8782C"/>
    <w:rsid w:val="00B904AD"/>
    <w:rsid w:val="00B906E8"/>
    <w:rsid w:val="00B90DD8"/>
    <w:rsid w:val="00B94AB4"/>
    <w:rsid w:val="00B96098"/>
    <w:rsid w:val="00B962CE"/>
    <w:rsid w:val="00BA2A22"/>
    <w:rsid w:val="00BA7112"/>
    <w:rsid w:val="00BA732F"/>
    <w:rsid w:val="00BB11F8"/>
    <w:rsid w:val="00BB173D"/>
    <w:rsid w:val="00BB58DD"/>
    <w:rsid w:val="00BB644B"/>
    <w:rsid w:val="00BC0E79"/>
    <w:rsid w:val="00BC2037"/>
    <w:rsid w:val="00BC298C"/>
    <w:rsid w:val="00BC32FF"/>
    <w:rsid w:val="00BC3E4F"/>
    <w:rsid w:val="00BC51A9"/>
    <w:rsid w:val="00BC6A2D"/>
    <w:rsid w:val="00BC73C7"/>
    <w:rsid w:val="00BD0B23"/>
    <w:rsid w:val="00BD3FD1"/>
    <w:rsid w:val="00BD6182"/>
    <w:rsid w:val="00BD6A10"/>
    <w:rsid w:val="00BD780B"/>
    <w:rsid w:val="00BE2607"/>
    <w:rsid w:val="00BE4447"/>
    <w:rsid w:val="00BE6095"/>
    <w:rsid w:val="00BE7935"/>
    <w:rsid w:val="00BE7E20"/>
    <w:rsid w:val="00BE7F2F"/>
    <w:rsid w:val="00BF5CC4"/>
    <w:rsid w:val="00BF66E7"/>
    <w:rsid w:val="00C00186"/>
    <w:rsid w:val="00C01A21"/>
    <w:rsid w:val="00C024D0"/>
    <w:rsid w:val="00C0262E"/>
    <w:rsid w:val="00C02B98"/>
    <w:rsid w:val="00C02CCB"/>
    <w:rsid w:val="00C066A1"/>
    <w:rsid w:val="00C10B22"/>
    <w:rsid w:val="00C11C4E"/>
    <w:rsid w:val="00C12666"/>
    <w:rsid w:val="00C20B57"/>
    <w:rsid w:val="00C246A5"/>
    <w:rsid w:val="00C25F46"/>
    <w:rsid w:val="00C26522"/>
    <w:rsid w:val="00C31DFE"/>
    <w:rsid w:val="00C32210"/>
    <w:rsid w:val="00C333CB"/>
    <w:rsid w:val="00C3486A"/>
    <w:rsid w:val="00C348F9"/>
    <w:rsid w:val="00C358D6"/>
    <w:rsid w:val="00C379CF"/>
    <w:rsid w:val="00C37C07"/>
    <w:rsid w:val="00C37EBA"/>
    <w:rsid w:val="00C40BB3"/>
    <w:rsid w:val="00C41032"/>
    <w:rsid w:val="00C416F7"/>
    <w:rsid w:val="00C4190B"/>
    <w:rsid w:val="00C427C4"/>
    <w:rsid w:val="00C42DD7"/>
    <w:rsid w:val="00C43296"/>
    <w:rsid w:val="00C433F5"/>
    <w:rsid w:val="00C436CF"/>
    <w:rsid w:val="00C437ED"/>
    <w:rsid w:val="00C440DF"/>
    <w:rsid w:val="00C45A86"/>
    <w:rsid w:val="00C47DA5"/>
    <w:rsid w:val="00C51A53"/>
    <w:rsid w:val="00C532EB"/>
    <w:rsid w:val="00C53F84"/>
    <w:rsid w:val="00C56999"/>
    <w:rsid w:val="00C60CC2"/>
    <w:rsid w:val="00C63D73"/>
    <w:rsid w:val="00C66FD7"/>
    <w:rsid w:val="00C71DBB"/>
    <w:rsid w:val="00C73D0A"/>
    <w:rsid w:val="00C764A5"/>
    <w:rsid w:val="00C76532"/>
    <w:rsid w:val="00C8715E"/>
    <w:rsid w:val="00C90038"/>
    <w:rsid w:val="00C90CD8"/>
    <w:rsid w:val="00C9156D"/>
    <w:rsid w:val="00C92159"/>
    <w:rsid w:val="00C924F9"/>
    <w:rsid w:val="00C940E2"/>
    <w:rsid w:val="00C944B6"/>
    <w:rsid w:val="00C9469E"/>
    <w:rsid w:val="00C9540E"/>
    <w:rsid w:val="00CA0333"/>
    <w:rsid w:val="00CA118E"/>
    <w:rsid w:val="00CA3C2B"/>
    <w:rsid w:val="00CA3D83"/>
    <w:rsid w:val="00CA61E6"/>
    <w:rsid w:val="00CB0AE2"/>
    <w:rsid w:val="00CB1BFE"/>
    <w:rsid w:val="00CB2D14"/>
    <w:rsid w:val="00CB2E20"/>
    <w:rsid w:val="00CB3634"/>
    <w:rsid w:val="00CB405B"/>
    <w:rsid w:val="00CB52EE"/>
    <w:rsid w:val="00CB5CA9"/>
    <w:rsid w:val="00CB5CF4"/>
    <w:rsid w:val="00CB655C"/>
    <w:rsid w:val="00CB70CE"/>
    <w:rsid w:val="00CB73FF"/>
    <w:rsid w:val="00CC0FDE"/>
    <w:rsid w:val="00CC2F12"/>
    <w:rsid w:val="00CC3A21"/>
    <w:rsid w:val="00CC3E7A"/>
    <w:rsid w:val="00CC3FA6"/>
    <w:rsid w:val="00CC4221"/>
    <w:rsid w:val="00CC5401"/>
    <w:rsid w:val="00CC7167"/>
    <w:rsid w:val="00CC758B"/>
    <w:rsid w:val="00CC7BF0"/>
    <w:rsid w:val="00CD06A5"/>
    <w:rsid w:val="00CD21CD"/>
    <w:rsid w:val="00CD21E2"/>
    <w:rsid w:val="00CD5E96"/>
    <w:rsid w:val="00CE1374"/>
    <w:rsid w:val="00CE1578"/>
    <w:rsid w:val="00CE2511"/>
    <w:rsid w:val="00CE4A2B"/>
    <w:rsid w:val="00CE5A5F"/>
    <w:rsid w:val="00CE61A5"/>
    <w:rsid w:val="00CF367B"/>
    <w:rsid w:val="00CF44DF"/>
    <w:rsid w:val="00CF5788"/>
    <w:rsid w:val="00CF6082"/>
    <w:rsid w:val="00CF667F"/>
    <w:rsid w:val="00CF7BA3"/>
    <w:rsid w:val="00D05107"/>
    <w:rsid w:val="00D0521A"/>
    <w:rsid w:val="00D0667A"/>
    <w:rsid w:val="00D06AA6"/>
    <w:rsid w:val="00D06E67"/>
    <w:rsid w:val="00D074A1"/>
    <w:rsid w:val="00D11F2A"/>
    <w:rsid w:val="00D12739"/>
    <w:rsid w:val="00D1328A"/>
    <w:rsid w:val="00D14BD3"/>
    <w:rsid w:val="00D1708F"/>
    <w:rsid w:val="00D20116"/>
    <w:rsid w:val="00D22764"/>
    <w:rsid w:val="00D23D2C"/>
    <w:rsid w:val="00D243AB"/>
    <w:rsid w:val="00D25B7E"/>
    <w:rsid w:val="00D3010D"/>
    <w:rsid w:val="00D31169"/>
    <w:rsid w:val="00D3138B"/>
    <w:rsid w:val="00D33B5E"/>
    <w:rsid w:val="00D35062"/>
    <w:rsid w:val="00D3551D"/>
    <w:rsid w:val="00D3625D"/>
    <w:rsid w:val="00D4033B"/>
    <w:rsid w:val="00D40409"/>
    <w:rsid w:val="00D42D04"/>
    <w:rsid w:val="00D473AF"/>
    <w:rsid w:val="00D5062C"/>
    <w:rsid w:val="00D52790"/>
    <w:rsid w:val="00D52FAC"/>
    <w:rsid w:val="00D54240"/>
    <w:rsid w:val="00D614E1"/>
    <w:rsid w:val="00D62746"/>
    <w:rsid w:val="00D62CB9"/>
    <w:rsid w:val="00D67DF7"/>
    <w:rsid w:val="00D67F69"/>
    <w:rsid w:val="00D70542"/>
    <w:rsid w:val="00D70FFB"/>
    <w:rsid w:val="00D7213F"/>
    <w:rsid w:val="00D7247A"/>
    <w:rsid w:val="00D73A7E"/>
    <w:rsid w:val="00D749A7"/>
    <w:rsid w:val="00D757CE"/>
    <w:rsid w:val="00D75FF6"/>
    <w:rsid w:val="00D7674F"/>
    <w:rsid w:val="00D80601"/>
    <w:rsid w:val="00D83A34"/>
    <w:rsid w:val="00D8618A"/>
    <w:rsid w:val="00D862CB"/>
    <w:rsid w:val="00D86FC7"/>
    <w:rsid w:val="00D90B29"/>
    <w:rsid w:val="00D91470"/>
    <w:rsid w:val="00D92C67"/>
    <w:rsid w:val="00D936F3"/>
    <w:rsid w:val="00DA0F12"/>
    <w:rsid w:val="00DA11C8"/>
    <w:rsid w:val="00DA1B36"/>
    <w:rsid w:val="00DA1CEA"/>
    <w:rsid w:val="00DA2BF7"/>
    <w:rsid w:val="00DA4BF9"/>
    <w:rsid w:val="00DA7C21"/>
    <w:rsid w:val="00DB03F1"/>
    <w:rsid w:val="00DB0463"/>
    <w:rsid w:val="00DB163A"/>
    <w:rsid w:val="00DB4997"/>
    <w:rsid w:val="00DB5765"/>
    <w:rsid w:val="00DB6583"/>
    <w:rsid w:val="00DB7F50"/>
    <w:rsid w:val="00DC0B21"/>
    <w:rsid w:val="00DC1268"/>
    <w:rsid w:val="00DC28B2"/>
    <w:rsid w:val="00DC2CE5"/>
    <w:rsid w:val="00DC4478"/>
    <w:rsid w:val="00DC50F0"/>
    <w:rsid w:val="00DC55FF"/>
    <w:rsid w:val="00DC5EA1"/>
    <w:rsid w:val="00DC6716"/>
    <w:rsid w:val="00DD00E4"/>
    <w:rsid w:val="00DD47AA"/>
    <w:rsid w:val="00DD66AC"/>
    <w:rsid w:val="00DD6D53"/>
    <w:rsid w:val="00DD759E"/>
    <w:rsid w:val="00DE0B2C"/>
    <w:rsid w:val="00DE1362"/>
    <w:rsid w:val="00DE1979"/>
    <w:rsid w:val="00DE202E"/>
    <w:rsid w:val="00DE2D2D"/>
    <w:rsid w:val="00DE327E"/>
    <w:rsid w:val="00DE45F0"/>
    <w:rsid w:val="00DE4649"/>
    <w:rsid w:val="00DF42E0"/>
    <w:rsid w:val="00DF4828"/>
    <w:rsid w:val="00DF4DCB"/>
    <w:rsid w:val="00DF54E4"/>
    <w:rsid w:val="00DF6FE7"/>
    <w:rsid w:val="00E0283E"/>
    <w:rsid w:val="00E0388E"/>
    <w:rsid w:val="00E03B19"/>
    <w:rsid w:val="00E06BD9"/>
    <w:rsid w:val="00E07A0D"/>
    <w:rsid w:val="00E07F2C"/>
    <w:rsid w:val="00E1010E"/>
    <w:rsid w:val="00E106DA"/>
    <w:rsid w:val="00E10E83"/>
    <w:rsid w:val="00E118EA"/>
    <w:rsid w:val="00E11AE0"/>
    <w:rsid w:val="00E130B8"/>
    <w:rsid w:val="00E145E5"/>
    <w:rsid w:val="00E14C3D"/>
    <w:rsid w:val="00E15237"/>
    <w:rsid w:val="00E15758"/>
    <w:rsid w:val="00E25E63"/>
    <w:rsid w:val="00E2799B"/>
    <w:rsid w:val="00E27A08"/>
    <w:rsid w:val="00E30F87"/>
    <w:rsid w:val="00E347CF"/>
    <w:rsid w:val="00E35B90"/>
    <w:rsid w:val="00E3632F"/>
    <w:rsid w:val="00E365A4"/>
    <w:rsid w:val="00E401B0"/>
    <w:rsid w:val="00E405A5"/>
    <w:rsid w:val="00E42443"/>
    <w:rsid w:val="00E432F0"/>
    <w:rsid w:val="00E43B75"/>
    <w:rsid w:val="00E44E1E"/>
    <w:rsid w:val="00E5324A"/>
    <w:rsid w:val="00E5591B"/>
    <w:rsid w:val="00E56D4C"/>
    <w:rsid w:val="00E60918"/>
    <w:rsid w:val="00E61586"/>
    <w:rsid w:val="00E716A8"/>
    <w:rsid w:val="00E71C16"/>
    <w:rsid w:val="00E72B1E"/>
    <w:rsid w:val="00E74CED"/>
    <w:rsid w:val="00E7515B"/>
    <w:rsid w:val="00E77181"/>
    <w:rsid w:val="00E82A60"/>
    <w:rsid w:val="00E82B3C"/>
    <w:rsid w:val="00E83ADA"/>
    <w:rsid w:val="00E84B38"/>
    <w:rsid w:val="00E87B08"/>
    <w:rsid w:val="00E92975"/>
    <w:rsid w:val="00E92C00"/>
    <w:rsid w:val="00E939B0"/>
    <w:rsid w:val="00EA0D43"/>
    <w:rsid w:val="00EA0F65"/>
    <w:rsid w:val="00EA1661"/>
    <w:rsid w:val="00EA2D10"/>
    <w:rsid w:val="00EA3CDD"/>
    <w:rsid w:val="00EA657A"/>
    <w:rsid w:val="00EA6B76"/>
    <w:rsid w:val="00EA6FDA"/>
    <w:rsid w:val="00EA752E"/>
    <w:rsid w:val="00EA77E8"/>
    <w:rsid w:val="00EB1447"/>
    <w:rsid w:val="00EB2502"/>
    <w:rsid w:val="00EB2F5D"/>
    <w:rsid w:val="00EB552D"/>
    <w:rsid w:val="00EB7293"/>
    <w:rsid w:val="00EB7788"/>
    <w:rsid w:val="00EB7BD2"/>
    <w:rsid w:val="00EC094C"/>
    <w:rsid w:val="00EC197A"/>
    <w:rsid w:val="00EC37FE"/>
    <w:rsid w:val="00EC4C68"/>
    <w:rsid w:val="00EC6974"/>
    <w:rsid w:val="00EC7FFE"/>
    <w:rsid w:val="00ED6724"/>
    <w:rsid w:val="00ED6A4E"/>
    <w:rsid w:val="00EE02C3"/>
    <w:rsid w:val="00EE05F1"/>
    <w:rsid w:val="00EE12AE"/>
    <w:rsid w:val="00EE2459"/>
    <w:rsid w:val="00EE30DE"/>
    <w:rsid w:val="00EE348D"/>
    <w:rsid w:val="00EE5BF9"/>
    <w:rsid w:val="00EE6BEF"/>
    <w:rsid w:val="00EF0676"/>
    <w:rsid w:val="00EF1368"/>
    <w:rsid w:val="00EF22F9"/>
    <w:rsid w:val="00EF287F"/>
    <w:rsid w:val="00EF358A"/>
    <w:rsid w:val="00EF4562"/>
    <w:rsid w:val="00EF5BD4"/>
    <w:rsid w:val="00F0095C"/>
    <w:rsid w:val="00F00A97"/>
    <w:rsid w:val="00F0140B"/>
    <w:rsid w:val="00F02008"/>
    <w:rsid w:val="00F02911"/>
    <w:rsid w:val="00F03DCE"/>
    <w:rsid w:val="00F06BDC"/>
    <w:rsid w:val="00F11D3F"/>
    <w:rsid w:val="00F20B02"/>
    <w:rsid w:val="00F21DDD"/>
    <w:rsid w:val="00F24A64"/>
    <w:rsid w:val="00F24B5B"/>
    <w:rsid w:val="00F2543C"/>
    <w:rsid w:val="00F26D23"/>
    <w:rsid w:val="00F30900"/>
    <w:rsid w:val="00F317AF"/>
    <w:rsid w:val="00F32546"/>
    <w:rsid w:val="00F34521"/>
    <w:rsid w:val="00F416B6"/>
    <w:rsid w:val="00F420AA"/>
    <w:rsid w:val="00F42862"/>
    <w:rsid w:val="00F444C6"/>
    <w:rsid w:val="00F46ADC"/>
    <w:rsid w:val="00F47000"/>
    <w:rsid w:val="00F5287F"/>
    <w:rsid w:val="00F52F3A"/>
    <w:rsid w:val="00F53123"/>
    <w:rsid w:val="00F53FA2"/>
    <w:rsid w:val="00F5724C"/>
    <w:rsid w:val="00F5744A"/>
    <w:rsid w:val="00F6188A"/>
    <w:rsid w:val="00F62BF0"/>
    <w:rsid w:val="00F63B4D"/>
    <w:rsid w:val="00F65133"/>
    <w:rsid w:val="00F6515B"/>
    <w:rsid w:val="00F670C5"/>
    <w:rsid w:val="00F67AAF"/>
    <w:rsid w:val="00F67BBC"/>
    <w:rsid w:val="00F76D4B"/>
    <w:rsid w:val="00F82DFD"/>
    <w:rsid w:val="00F830A9"/>
    <w:rsid w:val="00F91D83"/>
    <w:rsid w:val="00F93173"/>
    <w:rsid w:val="00F93F4C"/>
    <w:rsid w:val="00F969CA"/>
    <w:rsid w:val="00F97624"/>
    <w:rsid w:val="00FA01E0"/>
    <w:rsid w:val="00FA1FDE"/>
    <w:rsid w:val="00FA507D"/>
    <w:rsid w:val="00FA6A39"/>
    <w:rsid w:val="00FA7E63"/>
    <w:rsid w:val="00FB20EC"/>
    <w:rsid w:val="00FB253A"/>
    <w:rsid w:val="00FB2CC4"/>
    <w:rsid w:val="00FB4A1B"/>
    <w:rsid w:val="00FB55A0"/>
    <w:rsid w:val="00FB661A"/>
    <w:rsid w:val="00FB7018"/>
    <w:rsid w:val="00FC1736"/>
    <w:rsid w:val="00FC7376"/>
    <w:rsid w:val="00FD31F8"/>
    <w:rsid w:val="00FD4FA4"/>
    <w:rsid w:val="00FD57DF"/>
    <w:rsid w:val="00FE0C2C"/>
    <w:rsid w:val="00FE1D09"/>
    <w:rsid w:val="00FE2229"/>
    <w:rsid w:val="00FE2ED0"/>
    <w:rsid w:val="00FF0CF3"/>
    <w:rsid w:val="00FF295F"/>
    <w:rsid w:val="00FF438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2C29F7"/>
  <w15:chartTrackingRefBased/>
  <w15:docId w15:val="{B784B32A-B645-4452-91BB-267C1F13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1E43"/>
    <w:rPr>
      <w:rFonts w:ascii="Times New (W1)" w:hAnsi="Times New (W1)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outlineLvl w:val="0"/>
    </w:pPr>
    <w:rPr>
      <w:rFonts w:ascii="Garamond" w:hAnsi="Garamond"/>
      <w:sz w:val="72"/>
      <w:szCs w:val="40"/>
      <w:lang w:val="it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Garamond" w:hAnsi="Garamond"/>
      <w:sz w:val="40"/>
      <w:szCs w:val="28"/>
      <w:lang w:val="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C752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Titolo"/>
    <w:pPr>
      <w:tabs>
        <w:tab w:val="left" w:pos="1440"/>
      </w:tabs>
    </w:pPr>
    <w:rPr>
      <w:rFonts w:ascii="Times New Roman" w:hAnsi="Times New Roman"/>
      <w:bCs w:val="0"/>
      <w:smallCaps/>
      <w:sz w:val="24"/>
    </w:rPr>
  </w:style>
  <w:style w:type="paragraph" w:styleId="Titolo">
    <w:name w:val="Title"/>
    <w:basedOn w:val="Normale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523A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074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delblocco">
    <w:name w:val="Block Text"/>
    <w:basedOn w:val="Normale"/>
    <w:rsid w:val="00D074A1"/>
    <w:pPr>
      <w:widowControl w:val="0"/>
      <w:spacing w:line="480" w:lineRule="auto"/>
      <w:ind w:left="709" w:right="618"/>
      <w:jc w:val="both"/>
    </w:pPr>
    <w:rPr>
      <w:rFonts w:ascii="Arial" w:hAnsi="Arial"/>
      <w:snapToGrid w:val="0"/>
      <w:sz w:val="24"/>
    </w:rPr>
  </w:style>
  <w:style w:type="paragraph" w:styleId="Rientrocorpodeltesto">
    <w:name w:val="Body Text Indent"/>
    <w:basedOn w:val="Normale"/>
    <w:rsid w:val="00D074A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Rientrocorpodeltesto2">
    <w:name w:val="Body Text Indent 2"/>
    <w:basedOn w:val="Normale"/>
    <w:rsid w:val="00D074A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styleId="Corpotesto">
    <w:name w:val="Body Text"/>
    <w:basedOn w:val="Normale"/>
    <w:rsid w:val="008F4627"/>
    <w:pPr>
      <w:spacing w:after="120"/>
    </w:pPr>
  </w:style>
  <w:style w:type="paragraph" w:styleId="Rientrocorpodeltesto3">
    <w:name w:val="Body Text Indent 3"/>
    <w:basedOn w:val="Normale"/>
    <w:rsid w:val="00C66FD7"/>
    <w:pPr>
      <w:spacing w:after="120"/>
      <w:ind w:left="283"/>
    </w:pPr>
    <w:rPr>
      <w:rFonts w:ascii="Times New Roman" w:hAnsi="Times New Roman"/>
      <w:sz w:val="16"/>
      <w:szCs w:val="16"/>
    </w:rPr>
  </w:style>
  <w:style w:type="paragraph" w:styleId="Testofumetto">
    <w:name w:val="Balloon Text"/>
    <w:basedOn w:val="Normale"/>
    <w:semiHidden/>
    <w:rsid w:val="00D749A7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link w:val="Titolo3"/>
    <w:semiHidden/>
    <w:rsid w:val="007C7528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Enfasigrassetto">
    <w:name w:val="Strong"/>
    <w:uiPriority w:val="22"/>
    <w:qFormat/>
    <w:rsid w:val="007C7528"/>
    <w:rPr>
      <w:b/>
      <w:bCs/>
    </w:rPr>
  </w:style>
  <w:style w:type="paragraph" w:customStyle="1" w:styleId="BodyText24">
    <w:name w:val="Body Text 24"/>
    <w:basedOn w:val="Normale"/>
    <w:rsid w:val="00D4033B"/>
    <w:pPr>
      <w:jc w:val="both"/>
    </w:pPr>
    <w:rPr>
      <w:rFonts w:ascii="Times New Roman" w:hAnsi="Times New Roman"/>
      <w:sz w:val="24"/>
    </w:rPr>
  </w:style>
  <w:style w:type="character" w:styleId="Collegamentoipertestuale">
    <w:name w:val="Hyperlink"/>
    <w:rsid w:val="008C4843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8C4843"/>
    <w:rPr>
      <w:color w:val="605E5C"/>
      <w:shd w:val="clear" w:color="auto" w:fill="E1DFDD"/>
    </w:rPr>
  </w:style>
  <w:style w:type="character" w:customStyle="1" w:styleId="IntestazioneCarattere">
    <w:name w:val="Intestazione Carattere"/>
    <w:link w:val="Intestazione"/>
    <w:uiPriority w:val="99"/>
    <w:rsid w:val="00A53D02"/>
    <w:rPr>
      <w:rFonts w:ascii="Times New (W1)" w:hAnsi="Times New (W1)"/>
    </w:rPr>
  </w:style>
  <w:style w:type="character" w:styleId="Rimandocommento">
    <w:name w:val="annotation reference"/>
    <w:rsid w:val="0031199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11995"/>
  </w:style>
  <w:style w:type="character" w:customStyle="1" w:styleId="TestocommentoCarattere">
    <w:name w:val="Testo commento Carattere"/>
    <w:link w:val="Testocommento"/>
    <w:rsid w:val="00311995"/>
    <w:rPr>
      <w:rFonts w:ascii="Times New (W1)" w:hAnsi="Times New (W1)"/>
    </w:rPr>
  </w:style>
  <w:style w:type="paragraph" w:styleId="Soggettocommento">
    <w:name w:val="annotation subject"/>
    <w:basedOn w:val="Testocommento"/>
    <w:next w:val="Testocommento"/>
    <w:link w:val="SoggettocommentoCarattere"/>
    <w:rsid w:val="00311995"/>
    <w:rPr>
      <w:b/>
      <w:bCs/>
    </w:rPr>
  </w:style>
  <w:style w:type="character" w:customStyle="1" w:styleId="SoggettocommentoCarattere">
    <w:name w:val="Soggetto commento Carattere"/>
    <w:link w:val="Soggettocommento"/>
    <w:rsid w:val="00311995"/>
    <w:rPr>
      <w:rFonts w:ascii="Times New (W1)" w:hAnsi="Times New (W1)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6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cquistinretep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sansone\Desktop\Modello%201.1%20solo%20prima%20pagina%20(3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 1.1 solo prima pagina (3)</Template>
  <TotalTime>0</TotalTime>
  <Pages>6</Pages>
  <Words>1695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Unina</Company>
  <LinksUpToDate>false</LinksUpToDate>
  <CharactersWithSpaces>11737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http://www.acquistinretepa.it/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zsansone</dc:creator>
  <cp:keywords/>
  <cp:lastModifiedBy>ROSSELLA MAIO</cp:lastModifiedBy>
  <cp:revision>16</cp:revision>
  <cp:lastPrinted>2017-05-31T07:55:00Z</cp:lastPrinted>
  <dcterms:created xsi:type="dcterms:W3CDTF">2024-12-19T16:41:00Z</dcterms:created>
  <dcterms:modified xsi:type="dcterms:W3CDTF">2024-12-21T12:35:00Z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2024-12-19T16:58:14Z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ecc2110b-a255-41d1-94a9-602410649b20</vt:lpwstr>
  </property>
  <property fmtid="{D5CDD505-2E9C-101B-9397-08002B2CF9AE}" pid="8" name="MSIP_Label_2ad0b24d-6422-44b0-b3de-abb3a9e8c81a_ContentBits">
    <vt:lpwstr>0</vt:lpwstr>
  </property>
</Properties>
</file>