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6106" w14:textId="77777777" w:rsidR="004E61D9" w:rsidRDefault="004E61D9" w:rsidP="002277A4">
      <w:pPr>
        <w:spacing w:before="89" w:line="360" w:lineRule="auto"/>
        <w:ind w:left="112" w:right="112"/>
        <w:jc w:val="center"/>
        <w:rPr>
          <w:rFonts w:ascii="Titillium Web" w:hAnsi="Titillium Web"/>
          <w:b/>
          <w:sz w:val="28"/>
          <w:szCs w:val="28"/>
        </w:rPr>
      </w:pPr>
    </w:p>
    <w:p w14:paraId="14C73805" w14:textId="70CF7989" w:rsidR="002277A4" w:rsidRPr="00111696" w:rsidRDefault="002277A4" w:rsidP="002277A4">
      <w:pPr>
        <w:spacing w:before="89" w:line="360" w:lineRule="auto"/>
        <w:ind w:left="112" w:right="112"/>
        <w:jc w:val="center"/>
        <w:rPr>
          <w:rFonts w:ascii="Titillium Web" w:hAnsi="Titillium Web"/>
          <w:b/>
          <w:sz w:val="28"/>
          <w:szCs w:val="28"/>
        </w:rPr>
      </w:pPr>
      <w:r w:rsidRPr="00111696">
        <w:rPr>
          <w:rFonts w:ascii="Titillium Web" w:hAnsi="Titillium Web"/>
          <w:b/>
          <w:sz w:val="28"/>
          <w:szCs w:val="28"/>
        </w:rPr>
        <w:t>Dipartimento di</w:t>
      </w:r>
      <w:r w:rsidRPr="00111696">
        <w:rPr>
          <w:rFonts w:ascii="Titillium Web" w:hAnsi="Titillium Web"/>
          <w:b/>
          <w:spacing w:val="1"/>
          <w:sz w:val="28"/>
          <w:szCs w:val="28"/>
        </w:rPr>
        <w:t xml:space="preserve"> </w:t>
      </w:r>
      <w:r w:rsidRPr="00111696">
        <w:rPr>
          <w:rFonts w:ascii="Titillium Web" w:hAnsi="Titillium Web"/>
          <w:b/>
          <w:sz w:val="28"/>
          <w:szCs w:val="28"/>
        </w:rPr>
        <w:t>Scienze Chimiche</w:t>
      </w:r>
    </w:p>
    <w:p w14:paraId="5649EF1A" w14:textId="62BFA0D5" w:rsidR="002277A4" w:rsidRPr="00111696" w:rsidRDefault="002277A4" w:rsidP="003350DA">
      <w:pPr>
        <w:spacing w:before="89" w:line="360" w:lineRule="auto"/>
        <w:ind w:left="112" w:right="112"/>
        <w:jc w:val="center"/>
        <w:rPr>
          <w:rFonts w:ascii="Titillium Web" w:hAnsi="Titillium Web"/>
          <w:b/>
          <w:sz w:val="28"/>
          <w:szCs w:val="28"/>
        </w:rPr>
      </w:pPr>
      <w:r w:rsidRPr="00111696">
        <w:rPr>
          <w:rFonts w:ascii="Titillium Web" w:hAnsi="Titillium Web"/>
          <w:b/>
          <w:sz w:val="28"/>
          <w:szCs w:val="28"/>
        </w:rPr>
        <w:t>Università degli Studi di Napoli Federico II</w:t>
      </w:r>
    </w:p>
    <w:p w14:paraId="3E636602" w14:textId="27C4CF3F" w:rsidR="00FB29C2" w:rsidRPr="00111696" w:rsidRDefault="00FB29C2" w:rsidP="003350DA">
      <w:pPr>
        <w:spacing w:before="89" w:line="360" w:lineRule="auto"/>
        <w:ind w:left="112" w:right="112"/>
        <w:jc w:val="center"/>
        <w:rPr>
          <w:rFonts w:ascii="Titillium Web" w:hAnsi="Titillium Web"/>
          <w:b/>
          <w:sz w:val="24"/>
          <w:szCs w:val="24"/>
        </w:rPr>
      </w:pPr>
      <w:r w:rsidRPr="00111696">
        <w:rPr>
          <w:rFonts w:ascii="Titillium Web" w:hAnsi="Titillium Web"/>
          <w:b/>
          <w:sz w:val="24"/>
          <w:szCs w:val="24"/>
        </w:rPr>
        <w:t>-</w:t>
      </w:r>
    </w:p>
    <w:p w14:paraId="5FF386BA" w14:textId="403425CC" w:rsidR="003350DA" w:rsidRPr="00111696" w:rsidRDefault="00CF7D99" w:rsidP="00FB29C2">
      <w:pPr>
        <w:spacing w:before="89" w:line="360" w:lineRule="auto"/>
        <w:ind w:left="112" w:right="112"/>
        <w:jc w:val="center"/>
        <w:rPr>
          <w:rFonts w:ascii="Titillium Web" w:hAnsi="Titillium Web"/>
          <w:b/>
          <w:sz w:val="24"/>
          <w:szCs w:val="24"/>
        </w:rPr>
      </w:pPr>
      <w:r w:rsidRPr="00111696">
        <w:rPr>
          <w:rFonts w:ascii="Titillium Web" w:hAnsi="Titillium Web"/>
          <w:b/>
          <w:sz w:val="24"/>
          <w:szCs w:val="24"/>
        </w:rPr>
        <w:t>Gara a P</w:t>
      </w:r>
      <w:r w:rsidR="003350DA" w:rsidRPr="00111696">
        <w:rPr>
          <w:rFonts w:ascii="Titillium Web" w:hAnsi="Titillium Web"/>
          <w:b/>
          <w:sz w:val="24"/>
          <w:szCs w:val="24"/>
        </w:rPr>
        <w:t>rocedura aperta per</w:t>
      </w:r>
      <w:r w:rsidR="001457F0" w:rsidRPr="00111696">
        <w:rPr>
          <w:rFonts w:ascii="Titillium Web" w:hAnsi="Titillium Web"/>
          <w:b/>
          <w:sz w:val="24"/>
          <w:szCs w:val="24"/>
        </w:rPr>
        <w:t xml:space="preserve"> l’affidamento del</w:t>
      </w:r>
      <w:r w:rsidR="003350DA" w:rsidRPr="00111696">
        <w:rPr>
          <w:rFonts w:ascii="Titillium Web" w:hAnsi="Titillium Web"/>
          <w:b/>
          <w:sz w:val="24"/>
          <w:szCs w:val="24"/>
        </w:rPr>
        <w:t xml:space="preserve">la Fornitura e installazione di un Microscopio </w:t>
      </w:r>
      <w:r w:rsidRPr="00111696">
        <w:rPr>
          <w:rFonts w:ascii="Titillium Web" w:hAnsi="Titillium Web"/>
          <w:b/>
          <w:sz w:val="24"/>
          <w:szCs w:val="24"/>
        </w:rPr>
        <w:t>E</w:t>
      </w:r>
      <w:r w:rsidR="003350DA" w:rsidRPr="00111696">
        <w:rPr>
          <w:rFonts w:ascii="Titillium Web" w:hAnsi="Titillium Web"/>
          <w:b/>
          <w:sz w:val="24"/>
          <w:szCs w:val="24"/>
        </w:rPr>
        <w:t xml:space="preserve">lettronico a Trasmissione </w:t>
      </w:r>
      <w:proofErr w:type="spellStart"/>
      <w:r w:rsidR="003350DA" w:rsidRPr="00111696">
        <w:rPr>
          <w:rFonts w:ascii="Titillium Web" w:hAnsi="Titillium Web"/>
          <w:b/>
          <w:i/>
          <w:iCs/>
          <w:sz w:val="24"/>
          <w:szCs w:val="24"/>
        </w:rPr>
        <w:t>Cryo</w:t>
      </w:r>
      <w:proofErr w:type="spellEnd"/>
      <w:r w:rsidR="003350DA" w:rsidRPr="00111696">
        <w:rPr>
          <w:rFonts w:ascii="Titillium Web" w:hAnsi="Titillium Web"/>
          <w:b/>
          <w:i/>
          <w:iCs/>
          <w:sz w:val="24"/>
          <w:szCs w:val="24"/>
        </w:rPr>
        <w:t>-</w:t>
      </w:r>
      <w:r w:rsidR="003350DA" w:rsidRPr="00111696">
        <w:rPr>
          <w:rFonts w:ascii="Titillium Web" w:hAnsi="Titillium Web"/>
          <w:b/>
          <w:sz w:val="24"/>
          <w:szCs w:val="24"/>
        </w:rPr>
        <w:t>TEM</w:t>
      </w:r>
    </w:p>
    <w:p w14:paraId="217116EF" w14:textId="77777777" w:rsidR="003350DA" w:rsidRPr="00111696" w:rsidRDefault="003350DA" w:rsidP="003350DA">
      <w:pPr>
        <w:tabs>
          <w:tab w:val="left" w:pos="284"/>
          <w:tab w:val="left" w:pos="9923"/>
        </w:tabs>
        <w:ind w:left="142" w:right="282"/>
        <w:jc w:val="center"/>
        <w:rPr>
          <w:rFonts w:ascii="Titillium Web" w:hAnsi="Titillium Web"/>
          <w:b/>
          <w:color w:val="000000" w:themeColor="text1"/>
          <w:sz w:val="24"/>
          <w:szCs w:val="24"/>
        </w:rPr>
      </w:pPr>
      <w:r w:rsidRPr="00111696">
        <w:rPr>
          <w:rFonts w:ascii="Titillium Web" w:hAnsi="Titillium Web"/>
          <w:b/>
          <w:color w:val="000000" w:themeColor="text1"/>
          <w:sz w:val="24"/>
          <w:szCs w:val="24"/>
        </w:rPr>
        <w:t xml:space="preserve">Progetto </w:t>
      </w:r>
      <w:proofErr w:type="spellStart"/>
      <w:r w:rsidRPr="00111696">
        <w:rPr>
          <w:rFonts w:ascii="Titillium Web" w:hAnsi="Titillium Web"/>
          <w:b/>
          <w:color w:val="000000" w:themeColor="text1"/>
          <w:sz w:val="24"/>
          <w:szCs w:val="24"/>
        </w:rPr>
        <w:t>arCHIMede</w:t>
      </w:r>
      <w:proofErr w:type="spellEnd"/>
    </w:p>
    <w:p w14:paraId="0A89A2AC" w14:textId="77777777" w:rsidR="003350DA" w:rsidRPr="00111696" w:rsidRDefault="003350DA" w:rsidP="003350DA">
      <w:pPr>
        <w:tabs>
          <w:tab w:val="left" w:pos="284"/>
          <w:tab w:val="left" w:pos="9923"/>
        </w:tabs>
        <w:ind w:left="142" w:right="282"/>
        <w:jc w:val="center"/>
        <w:rPr>
          <w:rFonts w:ascii="Titillium Web" w:hAnsi="Titillium Web"/>
          <w:b/>
          <w:bCs/>
          <w:color w:val="000000" w:themeColor="text1"/>
          <w:sz w:val="24"/>
          <w:szCs w:val="24"/>
        </w:rPr>
      </w:pPr>
      <w:r w:rsidRPr="00111696">
        <w:rPr>
          <w:rFonts w:ascii="Titillium Web" w:hAnsi="Titillium Web"/>
          <w:b/>
          <w:bCs/>
          <w:color w:val="000000" w:themeColor="text1"/>
          <w:sz w:val="24"/>
          <w:szCs w:val="24"/>
        </w:rPr>
        <w:t>CUP UNINA: E63C22003710006 – CUI: F00876220633202400058</w:t>
      </w:r>
    </w:p>
    <w:p w14:paraId="5DEB10AB" w14:textId="7CBD4B0C" w:rsidR="008D28E9" w:rsidRPr="00111696" w:rsidRDefault="008D28E9" w:rsidP="003350DA">
      <w:pPr>
        <w:tabs>
          <w:tab w:val="left" w:pos="284"/>
          <w:tab w:val="left" w:pos="9923"/>
        </w:tabs>
        <w:ind w:left="142" w:right="282"/>
        <w:jc w:val="center"/>
        <w:rPr>
          <w:rFonts w:ascii="Titillium Web" w:hAnsi="Titillium Web"/>
          <w:b/>
          <w:bCs/>
          <w:color w:val="000000" w:themeColor="text1"/>
          <w:sz w:val="24"/>
          <w:szCs w:val="24"/>
        </w:rPr>
      </w:pPr>
      <w:r w:rsidRPr="00E40B5E">
        <w:rPr>
          <w:rFonts w:ascii="Titillium Web" w:hAnsi="Titillium Web"/>
          <w:b/>
          <w:bCs/>
          <w:color w:val="000000" w:themeColor="text1"/>
          <w:sz w:val="24"/>
          <w:szCs w:val="24"/>
        </w:rPr>
        <w:t>CIG:</w:t>
      </w:r>
      <w:r w:rsidR="00CB4DEA">
        <w:rPr>
          <w:rFonts w:ascii="Titillium Web" w:hAnsi="Titillium Web"/>
          <w:b/>
          <w:bCs/>
          <w:color w:val="000000" w:themeColor="text1"/>
          <w:sz w:val="24"/>
          <w:szCs w:val="24"/>
        </w:rPr>
        <w:t xml:space="preserve"> </w:t>
      </w:r>
      <w:r w:rsidR="00CB4DEA" w:rsidRPr="00E40B5E">
        <w:rPr>
          <w:rFonts w:ascii="Titillium Web" w:hAnsi="Titillium Web"/>
          <w:b/>
          <w:bCs/>
          <w:color w:val="000000" w:themeColor="text1"/>
          <w:sz w:val="24"/>
          <w:szCs w:val="24"/>
        </w:rPr>
        <w:t>_____________</w:t>
      </w:r>
    </w:p>
    <w:p w14:paraId="5D325DC6" w14:textId="2479D203" w:rsidR="003350DA" w:rsidRPr="00355636" w:rsidRDefault="00355636" w:rsidP="003350DA">
      <w:pPr>
        <w:tabs>
          <w:tab w:val="left" w:pos="284"/>
          <w:tab w:val="left" w:pos="9923"/>
        </w:tabs>
        <w:ind w:left="142" w:right="282"/>
        <w:jc w:val="center"/>
        <w:rPr>
          <w:rFonts w:ascii="Titillium Web" w:hAnsi="Titillium Web"/>
          <w:b/>
          <w:sz w:val="32"/>
          <w:szCs w:val="32"/>
        </w:rPr>
      </w:pPr>
      <w:r w:rsidRPr="004E61D9">
        <w:rPr>
          <w:rFonts w:ascii="Titillium Web" w:hAnsi="Titillium Web"/>
          <w:b/>
          <w:sz w:val="32"/>
          <w:szCs w:val="32"/>
        </w:rPr>
        <w:t>FORMAT OFFERTA TECNICA</w:t>
      </w:r>
    </w:p>
    <w:p w14:paraId="65B9EDF0" w14:textId="77777777" w:rsidR="0047609D" w:rsidRDefault="0047609D">
      <w:pPr>
        <w:rPr>
          <w:rFonts w:ascii="Titillium Web" w:hAnsi="Titillium Web"/>
          <w:sz w:val="24"/>
          <w:szCs w:val="24"/>
        </w:rPr>
      </w:pPr>
    </w:p>
    <w:p w14:paraId="78F8F9DF" w14:textId="77777777" w:rsidR="00355636" w:rsidRDefault="00355636">
      <w:pPr>
        <w:rPr>
          <w:rFonts w:ascii="Titillium Web" w:hAnsi="Titillium Web"/>
          <w:sz w:val="24"/>
          <w:szCs w:val="24"/>
        </w:rPr>
      </w:pPr>
    </w:p>
    <w:p w14:paraId="361A18F4" w14:textId="77777777" w:rsidR="00454088" w:rsidRDefault="00454088">
      <w:pPr>
        <w:rPr>
          <w:rFonts w:ascii="Titillium Web" w:hAnsi="Titillium Web"/>
          <w:sz w:val="24"/>
          <w:szCs w:val="24"/>
        </w:rPr>
      </w:pPr>
    </w:p>
    <w:p w14:paraId="39C74EE7" w14:textId="77777777" w:rsidR="003174DC" w:rsidRDefault="003174DC">
      <w:pPr>
        <w:rPr>
          <w:rFonts w:ascii="Titillium Web" w:hAnsi="Titillium Web"/>
          <w:sz w:val="24"/>
          <w:szCs w:val="24"/>
        </w:rPr>
      </w:pPr>
    </w:p>
    <w:p w14:paraId="285C2CE3" w14:textId="77777777" w:rsidR="00355636" w:rsidRPr="00111696" w:rsidRDefault="00355636">
      <w:pPr>
        <w:rPr>
          <w:rFonts w:ascii="Titillium Web" w:hAnsi="Titillium Web"/>
          <w:sz w:val="24"/>
          <w:szCs w:val="24"/>
        </w:rPr>
      </w:pPr>
    </w:p>
    <w:p w14:paraId="3B5AFAB1" w14:textId="77777777" w:rsidR="003174DC" w:rsidRDefault="003174DC">
      <w:pPr>
        <w:rPr>
          <w:rFonts w:ascii="Titillium Web" w:hAnsi="Titillium Web"/>
          <w:sz w:val="24"/>
          <w:szCs w:val="24"/>
        </w:rPr>
      </w:pPr>
    </w:p>
    <w:p w14:paraId="0D54F7E8" w14:textId="77777777" w:rsidR="004E61D9" w:rsidRPr="00111696" w:rsidRDefault="004E61D9">
      <w:pPr>
        <w:rPr>
          <w:rFonts w:ascii="Titillium Web" w:hAnsi="Titillium Web"/>
          <w:sz w:val="24"/>
          <w:szCs w:val="24"/>
        </w:rPr>
      </w:pPr>
    </w:p>
    <w:p w14:paraId="1B52C43F" w14:textId="2179E037" w:rsidR="003174DC" w:rsidRPr="00111696" w:rsidRDefault="004E526C">
      <w:pPr>
        <w:rPr>
          <w:rFonts w:ascii="Titillium Web" w:hAnsi="Titillium Web"/>
          <w:b/>
          <w:bCs/>
          <w:sz w:val="24"/>
          <w:szCs w:val="24"/>
        </w:rPr>
      </w:pPr>
      <w:r w:rsidRPr="00111696">
        <w:rPr>
          <w:rFonts w:ascii="Titillium Web" w:hAnsi="Titillium Web"/>
          <w:b/>
          <w:bCs/>
          <w:sz w:val="24"/>
          <w:szCs w:val="24"/>
        </w:rPr>
        <w:lastRenderedPageBreak/>
        <w:t>Premessa</w:t>
      </w:r>
    </w:p>
    <w:p w14:paraId="509983B5" w14:textId="6FC99E14" w:rsidR="00C8774F" w:rsidRPr="00111696" w:rsidRDefault="00047564" w:rsidP="00C8774F">
      <w:pPr>
        <w:pStyle w:val="Default"/>
        <w:spacing w:after="120"/>
        <w:jc w:val="both"/>
        <w:rPr>
          <w:rFonts w:ascii="Titillium Web" w:hAnsi="Titillium Web"/>
        </w:rPr>
      </w:pPr>
      <w:r w:rsidRPr="00111696">
        <w:rPr>
          <w:rFonts w:ascii="Titillium Web" w:hAnsi="Titillium Web"/>
        </w:rPr>
        <w:t>C</w:t>
      </w:r>
      <w:r w:rsidR="00C8774F" w:rsidRPr="00111696">
        <w:rPr>
          <w:rFonts w:ascii="Titillium Web" w:hAnsi="Titillium Web"/>
        </w:rPr>
        <w:t xml:space="preserve">on riferimento </w:t>
      </w:r>
      <w:r w:rsidR="00EC0001" w:rsidRPr="00111696">
        <w:rPr>
          <w:rFonts w:ascii="Titillium Web" w:hAnsi="Titillium Web"/>
        </w:rPr>
        <w:t xml:space="preserve">alle caratteristiche minime richieste </w:t>
      </w:r>
      <w:r w:rsidR="006C3FF1" w:rsidRPr="00111696">
        <w:rPr>
          <w:rFonts w:ascii="Titillium Web" w:hAnsi="Titillium Web"/>
        </w:rPr>
        <w:t>ne</w:t>
      </w:r>
      <w:r w:rsidR="00EC0001" w:rsidRPr="00111696">
        <w:rPr>
          <w:rFonts w:ascii="Titillium Web" w:hAnsi="Titillium Web"/>
        </w:rPr>
        <w:t>l</w:t>
      </w:r>
      <w:r w:rsidR="003A02B0">
        <w:rPr>
          <w:rFonts w:ascii="Titillium Web" w:hAnsi="Titillium Web"/>
        </w:rPr>
        <w:t>l’Elaborato</w:t>
      </w:r>
      <w:r w:rsidR="00EC0001" w:rsidRPr="00111696">
        <w:rPr>
          <w:rFonts w:ascii="Titillium Web" w:hAnsi="Titillium Web"/>
        </w:rPr>
        <w:t xml:space="preserve"> tecnico, oltre che </w:t>
      </w:r>
      <w:r w:rsidR="00C8774F" w:rsidRPr="00111696">
        <w:rPr>
          <w:rFonts w:ascii="Titillium Web" w:hAnsi="Titillium Web"/>
        </w:rPr>
        <w:t xml:space="preserve">ai criteri e sub-criteri di valutazione indicati nel </w:t>
      </w:r>
      <w:r w:rsidR="0012348F" w:rsidRPr="00111696">
        <w:rPr>
          <w:rFonts w:ascii="Titillium Web" w:hAnsi="Titillium Web"/>
        </w:rPr>
        <w:t>Disciplinare di gara</w:t>
      </w:r>
      <w:r w:rsidR="00790443" w:rsidRPr="00111696">
        <w:rPr>
          <w:rFonts w:ascii="Titillium Web" w:hAnsi="Titillium Web"/>
        </w:rPr>
        <w:t xml:space="preserve"> </w:t>
      </w:r>
      <w:r w:rsidR="00C8774F" w:rsidRPr="00111696">
        <w:rPr>
          <w:rFonts w:ascii="Titillium Web" w:hAnsi="Titillium Web"/>
        </w:rPr>
        <w:t>riportante i “Criteri di assegnazione del punteggio tecnico”, per ciascuno dei punti indicati dichiara</w:t>
      </w:r>
      <w:r w:rsidRPr="00111696">
        <w:rPr>
          <w:rFonts w:ascii="Titillium Web" w:hAnsi="Titillium Web"/>
        </w:rPr>
        <w:t>re</w:t>
      </w:r>
      <w:r w:rsidR="00C8774F" w:rsidRPr="00111696">
        <w:rPr>
          <w:rFonts w:ascii="Titillium Web" w:hAnsi="Titillium Web"/>
        </w:rPr>
        <w:t xml:space="preserve"> nel presente documento le caratteristiche della proposta tecnica.</w:t>
      </w:r>
    </w:p>
    <w:p w14:paraId="2C5E9B76" w14:textId="77777777" w:rsidR="00C8774F" w:rsidRPr="00111696" w:rsidRDefault="00C8774F" w:rsidP="00C8774F">
      <w:pPr>
        <w:pStyle w:val="Default"/>
        <w:spacing w:after="120"/>
        <w:jc w:val="both"/>
        <w:rPr>
          <w:rFonts w:ascii="Titillium Web" w:hAnsi="Titillium Web"/>
        </w:rPr>
      </w:pPr>
      <w:r w:rsidRPr="00111696">
        <w:rPr>
          <w:rFonts w:ascii="Titillium Web" w:hAnsi="Titillium Web"/>
        </w:rPr>
        <w:t>La proposta tecnica deve essere accompagnata da tutta la documentazione tecnica che dimostri quanto dichiarato nel presente documento.</w:t>
      </w:r>
    </w:p>
    <w:p w14:paraId="777B31FC" w14:textId="77777777" w:rsidR="001275BC" w:rsidRPr="00111696" w:rsidRDefault="001275BC" w:rsidP="00C8774F">
      <w:pPr>
        <w:pStyle w:val="Default"/>
        <w:spacing w:after="120"/>
        <w:jc w:val="both"/>
        <w:rPr>
          <w:rFonts w:ascii="Titillium Web" w:hAnsi="Titillium Web"/>
        </w:rPr>
      </w:pPr>
    </w:p>
    <w:p w14:paraId="7EFF8FBE" w14:textId="5F4DE1D2" w:rsidR="001275BC" w:rsidRPr="00111696" w:rsidRDefault="001275BC" w:rsidP="00F27618">
      <w:pPr>
        <w:spacing w:after="0"/>
        <w:ind w:left="1418" w:hanging="1058"/>
        <w:rPr>
          <w:rFonts w:ascii="Titillium Web" w:eastAsia="Times New Roman" w:hAnsi="Titillium Web"/>
          <w:b/>
          <w:bCs/>
          <w:sz w:val="24"/>
          <w:szCs w:val="24"/>
          <w:lang w:eastAsia="it-IT"/>
        </w:rPr>
      </w:pPr>
      <w:bookmarkStart w:id="0" w:name="_Hlk124252922"/>
      <w:r w:rsidRPr="00111696">
        <w:rPr>
          <w:rFonts w:ascii="Titillium Web" w:eastAsia="Times New Roman" w:hAnsi="Titillium Web"/>
          <w:b/>
          <w:bCs/>
          <w:sz w:val="24"/>
          <w:szCs w:val="24"/>
          <w:lang w:eastAsia="it-IT"/>
        </w:rPr>
        <w:t>CT1.</w:t>
      </w:r>
      <w:r w:rsidRPr="00111696">
        <w:rPr>
          <w:rFonts w:ascii="Titillium Web" w:eastAsia="Times New Roman" w:hAnsi="Titillium Web"/>
          <w:b/>
          <w:bCs/>
          <w:sz w:val="24"/>
          <w:szCs w:val="24"/>
          <w:lang w:eastAsia="it-IT"/>
        </w:rPr>
        <w:tab/>
      </w:r>
      <w:r w:rsidR="00C52C0B" w:rsidRPr="00111696">
        <w:rPr>
          <w:rFonts w:ascii="Titillium Web" w:eastAsia="Times New Roman" w:hAnsi="Titillium Web"/>
          <w:b/>
          <w:bCs/>
          <w:sz w:val="24"/>
          <w:szCs w:val="24"/>
          <w:lang w:eastAsia="it-IT"/>
        </w:rPr>
        <w:t>Tensione di accelerazione compresa tra 80 kV e 200 kV, regolabile in continua nell’intero intervallo</w:t>
      </w:r>
      <w:r w:rsidR="004E5392" w:rsidRPr="00111696">
        <w:rPr>
          <w:rFonts w:ascii="Titillium Web" w:eastAsia="Times New Roman" w:hAnsi="Titillium Web"/>
          <w:b/>
          <w:bCs/>
          <w:sz w:val="24"/>
          <w:szCs w:val="24"/>
          <w:lang w:eastAsia="it-IT"/>
        </w:rPr>
        <w:t>.</w:t>
      </w:r>
    </w:p>
    <w:p w14:paraId="651E61FC" w14:textId="59A1E4E0" w:rsidR="007A4DEA" w:rsidRPr="00111696" w:rsidRDefault="007A4DEA" w:rsidP="007A4DEA">
      <w:pPr>
        <w:ind w:left="1418" w:hanging="2"/>
        <w:rPr>
          <w:rFonts w:ascii="Titillium Web" w:eastAsia="Times New Roman" w:hAnsi="Titillium Web"/>
          <w:b/>
          <w:bCs/>
          <w:sz w:val="24"/>
          <w:szCs w:val="24"/>
          <w:lang w:eastAsia="it-IT"/>
        </w:rPr>
      </w:pPr>
      <w:r w:rsidRPr="00111696">
        <w:rPr>
          <w:rFonts w:ascii="Titillium Web" w:hAnsi="Titillium Web"/>
          <w:color w:val="000000" w:themeColor="text1"/>
          <w:sz w:val="24"/>
          <w:szCs w:val="24"/>
        </w:rPr>
        <w:t>(Caratteristica minima non migliorabile)</w:t>
      </w:r>
    </w:p>
    <w:p w14:paraId="024CBB63" w14:textId="77777777" w:rsidR="005B2551" w:rsidRPr="00111696" w:rsidRDefault="005B2551" w:rsidP="0046587D">
      <w:pPr>
        <w:autoSpaceDE w:val="0"/>
        <w:autoSpaceDN w:val="0"/>
        <w:adjustRightInd w:val="0"/>
        <w:spacing w:after="120" w:line="240" w:lineRule="auto"/>
        <w:ind w:left="1416"/>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3958D84E" w14:textId="7B0B2379" w:rsidR="00D959DE" w:rsidRDefault="005B2551" w:rsidP="00FB139D">
      <w:pPr>
        <w:autoSpaceDE w:val="0"/>
        <w:autoSpaceDN w:val="0"/>
        <w:adjustRightInd w:val="0"/>
        <w:spacing w:line="240" w:lineRule="auto"/>
        <w:ind w:left="1416"/>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w:t>
      </w:r>
    </w:p>
    <w:p w14:paraId="0E7CFF57" w14:textId="77777777" w:rsidR="00202A01" w:rsidRPr="00111696" w:rsidRDefault="00202A01" w:rsidP="00FB139D">
      <w:pPr>
        <w:autoSpaceDE w:val="0"/>
        <w:autoSpaceDN w:val="0"/>
        <w:adjustRightInd w:val="0"/>
        <w:spacing w:line="240" w:lineRule="auto"/>
        <w:ind w:left="1416"/>
        <w:jc w:val="both"/>
        <w:rPr>
          <w:rFonts w:ascii="Titillium Web" w:hAnsi="Titillium Web"/>
          <w:color w:val="000000"/>
          <w:sz w:val="24"/>
          <w:szCs w:val="24"/>
        </w:rPr>
      </w:pPr>
    </w:p>
    <w:p w14:paraId="2D3A5FF0" w14:textId="6183044C" w:rsidR="001275BC" w:rsidRPr="00111696" w:rsidRDefault="001275BC" w:rsidP="00F27618">
      <w:pPr>
        <w:spacing w:after="0"/>
        <w:ind w:left="1418" w:hanging="1058"/>
        <w:rPr>
          <w:rFonts w:ascii="Titillium Web" w:hAnsi="Titillium Web"/>
          <w:b/>
          <w:bCs/>
          <w:sz w:val="24"/>
          <w:szCs w:val="24"/>
        </w:rPr>
      </w:pPr>
      <w:r w:rsidRPr="00111696">
        <w:rPr>
          <w:rFonts w:ascii="Titillium Web" w:eastAsia="Times New Roman" w:hAnsi="Titillium Web"/>
          <w:b/>
          <w:bCs/>
          <w:sz w:val="24"/>
          <w:szCs w:val="24"/>
          <w:lang w:eastAsia="it-IT"/>
        </w:rPr>
        <w:t>CT2.</w:t>
      </w:r>
      <w:r w:rsidRPr="00111696">
        <w:rPr>
          <w:rFonts w:ascii="Titillium Web" w:eastAsia="Times New Roman" w:hAnsi="Titillium Web"/>
          <w:b/>
          <w:bCs/>
          <w:sz w:val="24"/>
          <w:szCs w:val="24"/>
          <w:lang w:eastAsia="it-IT"/>
        </w:rPr>
        <w:tab/>
      </w:r>
      <w:r w:rsidRPr="00111696">
        <w:rPr>
          <w:rFonts w:ascii="Titillium Web" w:hAnsi="Titillium Web"/>
          <w:b/>
          <w:bCs/>
          <w:sz w:val="24"/>
          <w:szCs w:val="24"/>
        </w:rPr>
        <w:t xml:space="preserve">N.2 </w:t>
      </w:r>
      <w:proofErr w:type="spellStart"/>
      <w:r w:rsidRPr="00111696">
        <w:rPr>
          <w:rFonts w:ascii="Titillium Web" w:hAnsi="Titillium Web"/>
          <w:b/>
          <w:bCs/>
          <w:sz w:val="24"/>
          <w:szCs w:val="24"/>
        </w:rPr>
        <w:t>pre</w:t>
      </w:r>
      <w:proofErr w:type="spellEnd"/>
      <w:r w:rsidRPr="00111696">
        <w:rPr>
          <w:rFonts w:ascii="Titillium Web" w:hAnsi="Titillium Web"/>
          <w:b/>
          <w:bCs/>
          <w:sz w:val="24"/>
          <w:szCs w:val="24"/>
        </w:rPr>
        <w:t>-allineamenti ai valori di tensione di accelerazione di 80 kV e 200 kV, ovvero alla massima tensione di accelerazione</w:t>
      </w:r>
      <w:r w:rsidR="007A4DEA" w:rsidRPr="00111696">
        <w:rPr>
          <w:rFonts w:ascii="Titillium Web" w:hAnsi="Titillium Web"/>
          <w:b/>
          <w:bCs/>
          <w:sz w:val="24"/>
          <w:szCs w:val="24"/>
        </w:rPr>
        <w:t>.</w:t>
      </w:r>
    </w:p>
    <w:p w14:paraId="522B362E" w14:textId="5ECA6DA2" w:rsidR="007A4DEA" w:rsidRPr="00111696" w:rsidRDefault="007A4DEA" w:rsidP="007A4DEA">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15B7E50D" w14:textId="77777777" w:rsidR="001D76A4" w:rsidRPr="00111696" w:rsidRDefault="001D76A4" w:rsidP="0046587D">
      <w:pPr>
        <w:autoSpaceDE w:val="0"/>
        <w:autoSpaceDN w:val="0"/>
        <w:adjustRightInd w:val="0"/>
        <w:spacing w:after="120" w:line="240" w:lineRule="auto"/>
        <w:ind w:left="708"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052F8E3" w14:textId="33A578E1" w:rsidR="0046587D" w:rsidRPr="00111696" w:rsidRDefault="001D76A4" w:rsidP="00F27618">
      <w:pPr>
        <w:autoSpaceDE w:val="0"/>
        <w:autoSpaceDN w:val="0"/>
        <w:adjustRightInd w:val="0"/>
        <w:spacing w:line="240" w:lineRule="auto"/>
        <w:ind w:left="1416"/>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w:t>
      </w:r>
      <w:r w:rsidR="0046587D" w:rsidRPr="00111696">
        <w:rPr>
          <w:rFonts w:ascii="Titillium Web" w:hAnsi="Titillium Web"/>
          <w:color w:val="000000"/>
          <w:sz w:val="24"/>
          <w:szCs w:val="24"/>
        </w:rPr>
        <w:t>_</w:t>
      </w:r>
      <w:r w:rsidRPr="00111696">
        <w:rPr>
          <w:rFonts w:ascii="Titillium Web" w:hAnsi="Titillium Web"/>
          <w:color w:val="000000"/>
          <w:sz w:val="24"/>
          <w:szCs w:val="24"/>
        </w:rPr>
        <w:t>______________________________________________</w:t>
      </w:r>
    </w:p>
    <w:p w14:paraId="0ED57C85" w14:textId="77777777" w:rsidR="00202A01" w:rsidRDefault="00202A01" w:rsidP="00F27618">
      <w:pPr>
        <w:pStyle w:val="Default"/>
        <w:spacing w:line="276" w:lineRule="auto"/>
        <w:ind w:left="1418" w:hanging="1058"/>
        <w:jc w:val="both"/>
        <w:rPr>
          <w:rFonts w:ascii="Titillium Web" w:hAnsi="Titillium Web"/>
          <w:b/>
          <w:bCs/>
          <w:color w:val="auto"/>
        </w:rPr>
      </w:pPr>
    </w:p>
    <w:p w14:paraId="5EDCA315" w14:textId="170751B0" w:rsidR="00B8166E" w:rsidRPr="00111696" w:rsidRDefault="001275BC" w:rsidP="00F27618">
      <w:pPr>
        <w:pStyle w:val="Default"/>
        <w:spacing w:line="276" w:lineRule="auto"/>
        <w:ind w:left="1418" w:hanging="1058"/>
        <w:jc w:val="both"/>
        <w:rPr>
          <w:rFonts w:ascii="Titillium Web" w:hAnsi="Titillium Web"/>
          <w:b/>
          <w:bCs/>
          <w:color w:val="auto"/>
        </w:rPr>
      </w:pPr>
      <w:r w:rsidRPr="00111696">
        <w:rPr>
          <w:rFonts w:ascii="Titillium Web" w:hAnsi="Titillium Web"/>
          <w:b/>
          <w:bCs/>
          <w:color w:val="auto"/>
        </w:rPr>
        <w:t>CT3.</w:t>
      </w:r>
      <w:r w:rsidRPr="00111696">
        <w:rPr>
          <w:rFonts w:ascii="Titillium Web" w:hAnsi="Titillium Web"/>
          <w:b/>
          <w:bCs/>
          <w:color w:val="auto"/>
        </w:rPr>
        <w:tab/>
        <w:t xml:space="preserve">Sorgente elettronica a emissione di campo del tipo </w:t>
      </w:r>
      <w:r w:rsidRPr="00111696">
        <w:rPr>
          <w:rFonts w:ascii="Titillium Web" w:hAnsi="Titillium Web"/>
          <w:b/>
          <w:bCs/>
          <w:i/>
          <w:iCs/>
          <w:color w:val="auto"/>
        </w:rPr>
        <w:t>Schottky</w:t>
      </w:r>
      <w:r w:rsidRPr="00111696">
        <w:rPr>
          <w:rFonts w:ascii="Titillium Web" w:hAnsi="Titillium Web"/>
          <w:b/>
          <w:bCs/>
          <w:color w:val="auto"/>
        </w:rPr>
        <w:t xml:space="preserve"> (X-FEG) o </w:t>
      </w:r>
      <w:proofErr w:type="spellStart"/>
      <w:r w:rsidRPr="00111696">
        <w:rPr>
          <w:rFonts w:ascii="Titillium Web" w:hAnsi="Titillium Web"/>
          <w:b/>
          <w:bCs/>
          <w:i/>
          <w:iCs/>
          <w:color w:val="auto"/>
        </w:rPr>
        <w:t>Cold</w:t>
      </w:r>
      <w:proofErr w:type="spellEnd"/>
      <w:r w:rsidRPr="00111696">
        <w:rPr>
          <w:rFonts w:ascii="Titillium Web" w:hAnsi="Titillium Web"/>
          <w:b/>
          <w:bCs/>
          <w:color w:val="auto"/>
        </w:rPr>
        <w:t xml:space="preserve"> FEG ad alta brillanza </w:t>
      </w:r>
      <w:r w:rsidR="00617C5B" w:rsidRPr="00111696">
        <w:rPr>
          <w:rFonts w:ascii="Titillium Web" w:hAnsi="Titillium Web"/>
          <w:b/>
          <w:bCs/>
          <w:color w:val="auto"/>
        </w:rPr>
        <w:t>≥ 4</w:t>
      </w:r>
      <w:r w:rsidR="00617C5B" w:rsidRPr="00111696">
        <w:rPr>
          <w:rFonts w:ascii="Cambria Math" w:hAnsi="Cambria Math" w:cs="Cambria Math"/>
          <w:b/>
          <w:bCs/>
          <w:color w:val="auto"/>
        </w:rPr>
        <w:t>∙</w:t>
      </w:r>
      <w:r w:rsidR="00617C5B" w:rsidRPr="00111696">
        <w:rPr>
          <w:rFonts w:ascii="Titillium Web" w:hAnsi="Titillium Web"/>
          <w:b/>
          <w:bCs/>
          <w:color w:val="auto"/>
        </w:rPr>
        <w:t>10</w:t>
      </w:r>
      <w:r w:rsidR="00617C5B" w:rsidRPr="00111696">
        <w:rPr>
          <w:rFonts w:ascii="Titillium Web" w:hAnsi="Titillium Web"/>
          <w:b/>
          <w:bCs/>
          <w:color w:val="auto"/>
          <w:vertAlign w:val="superscript"/>
        </w:rPr>
        <w:t>8</w:t>
      </w:r>
      <w:r w:rsidR="00617C5B" w:rsidRPr="00111696">
        <w:rPr>
          <w:rFonts w:ascii="Titillium Web" w:hAnsi="Titillium Web"/>
          <w:b/>
          <w:bCs/>
          <w:color w:val="auto"/>
        </w:rPr>
        <w:t xml:space="preserve"> </w:t>
      </w:r>
      <w:r w:rsidRPr="00111696">
        <w:rPr>
          <w:rFonts w:ascii="Titillium Web" w:hAnsi="Titillium Web"/>
          <w:b/>
          <w:bCs/>
          <w:color w:val="auto"/>
        </w:rPr>
        <w:t>A/cm</w:t>
      </w:r>
      <w:r w:rsidRPr="00111696">
        <w:rPr>
          <w:rFonts w:ascii="Titillium Web" w:hAnsi="Titillium Web"/>
          <w:b/>
          <w:bCs/>
          <w:color w:val="auto"/>
          <w:vertAlign w:val="superscript"/>
        </w:rPr>
        <w:t>2</w:t>
      </w:r>
      <w:r w:rsidRPr="00111696">
        <w:rPr>
          <w:rFonts w:ascii="Titillium Web" w:hAnsi="Titillium Web"/>
          <w:b/>
          <w:bCs/>
          <w:color w:val="auto"/>
        </w:rPr>
        <w:t>/sr @ 200 kV o superiore</w:t>
      </w:r>
      <w:r w:rsidR="00531652" w:rsidRPr="00111696">
        <w:rPr>
          <w:rFonts w:ascii="Titillium Web" w:hAnsi="Titillium Web"/>
          <w:b/>
          <w:bCs/>
          <w:color w:val="auto"/>
        </w:rPr>
        <w:t>.</w:t>
      </w:r>
    </w:p>
    <w:p w14:paraId="27DE9B7D" w14:textId="77777777" w:rsidR="00150492" w:rsidRPr="00111696" w:rsidRDefault="00150492" w:rsidP="00150492">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337F5407" w14:textId="57E776A8" w:rsidR="001275BC" w:rsidRPr="00111696" w:rsidRDefault="00B8166E" w:rsidP="00B8166E">
      <w:pPr>
        <w:pStyle w:val="Default"/>
        <w:spacing w:line="276" w:lineRule="auto"/>
        <w:ind w:left="1418" w:hanging="2"/>
        <w:jc w:val="both"/>
        <w:rPr>
          <w:rFonts w:ascii="Titillium Web" w:hAnsi="Titillium Web"/>
          <w:b/>
          <w:bCs/>
          <w:color w:val="auto"/>
        </w:rPr>
      </w:pPr>
      <w:r w:rsidRPr="00111696">
        <w:rPr>
          <w:rFonts w:ascii="Titillium Web" w:hAnsi="Titillium Web"/>
          <w:b/>
          <w:bCs/>
          <w:color w:val="auto"/>
        </w:rPr>
        <w:lastRenderedPageBreak/>
        <w:t>Criterio Tabellare –</w:t>
      </w:r>
      <w:r w:rsidR="00447261" w:rsidRPr="00111696">
        <w:rPr>
          <w:rFonts w:ascii="Titillium Web" w:hAnsi="Titillium Web"/>
          <w:b/>
          <w:bCs/>
          <w:color w:val="auto"/>
        </w:rPr>
        <w:t xml:space="preserve"> </w:t>
      </w:r>
      <w:r w:rsidRPr="00111696">
        <w:rPr>
          <w:rFonts w:ascii="Titillium Web" w:hAnsi="Titillium Web"/>
          <w:b/>
          <w:bCs/>
          <w:color w:val="auto"/>
        </w:rPr>
        <w:t>4 punti</w:t>
      </w:r>
    </w:p>
    <w:p w14:paraId="407E3BF8" w14:textId="12FDAC73" w:rsidR="00C8774F" w:rsidRPr="00111696" w:rsidRDefault="00C8774F" w:rsidP="00F2453F">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4 punti se brillanza</w:t>
      </w:r>
      <w:r w:rsidR="00B3183A" w:rsidRPr="00111696">
        <w:rPr>
          <w:rFonts w:ascii="Titillium Web" w:hAnsi="Titillium Web"/>
          <w:bCs/>
          <w:sz w:val="24"/>
          <w:szCs w:val="24"/>
        </w:rPr>
        <w:t xml:space="preserve"> sorgente</w:t>
      </w:r>
      <w:r w:rsidRPr="00111696">
        <w:rPr>
          <w:rFonts w:ascii="Titillium Web" w:hAnsi="Titillium Web"/>
          <w:bCs/>
          <w:sz w:val="24"/>
          <w:szCs w:val="24"/>
        </w:rPr>
        <w:t xml:space="preserve"> &gt; 1.0</w:t>
      </w:r>
      <w:r w:rsidRPr="00111696">
        <w:rPr>
          <w:rFonts w:ascii="Cambria Math" w:hAnsi="Cambria Math" w:cs="Cambria Math"/>
          <w:bCs/>
          <w:sz w:val="24"/>
          <w:szCs w:val="24"/>
        </w:rPr>
        <w:t>∙</w:t>
      </w:r>
      <w:r w:rsidRPr="00111696">
        <w:rPr>
          <w:rFonts w:ascii="Titillium Web" w:hAnsi="Titillium Web"/>
          <w:bCs/>
          <w:sz w:val="24"/>
          <w:szCs w:val="24"/>
        </w:rPr>
        <w:t>10</w:t>
      </w:r>
      <w:r w:rsidRPr="00111696">
        <w:rPr>
          <w:rFonts w:ascii="Titillium Web" w:hAnsi="Titillium Web" w:cs="Titillium Web"/>
          <w:bCs/>
          <w:sz w:val="24"/>
          <w:szCs w:val="24"/>
        </w:rPr>
        <w:t>⁹</w:t>
      </w:r>
      <w:r w:rsidRPr="00111696">
        <w:rPr>
          <w:rFonts w:ascii="Titillium Web" w:hAnsi="Titillium Web"/>
          <w:bCs/>
          <w:sz w:val="24"/>
          <w:szCs w:val="24"/>
        </w:rPr>
        <w:t xml:space="preserve"> A/cm</w:t>
      </w:r>
      <w:r w:rsidRPr="00111696">
        <w:rPr>
          <w:rFonts w:ascii="Titillium Web" w:hAnsi="Titillium Web"/>
          <w:bCs/>
          <w:sz w:val="24"/>
          <w:szCs w:val="24"/>
          <w:vertAlign w:val="superscript"/>
        </w:rPr>
        <w:t>2</w:t>
      </w:r>
      <w:r w:rsidRPr="00111696">
        <w:rPr>
          <w:rFonts w:ascii="Titillium Web" w:hAnsi="Titillium Web"/>
          <w:bCs/>
          <w:sz w:val="24"/>
          <w:szCs w:val="24"/>
        </w:rPr>
        <w:t xml:space="preserve">/sr @ 200 kV </w:t>
      </w:r>
    </w:p>
    <w:p w14:paraId="45CF7F4C" w14:textId="4157DA41" w:rsidR="00C8774F" w:rsidRPr="00111696" w:rsidRDefault="00C8774F" w:rsidP="00F2453F">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brillanza </w:t>
      </w:r>
      <w:r w:rsidR="005B1BCF" w:rsidRPr="00111696">
        <w:rPr>
          <w:rFonts w:ascii="Titillium Web" w:hAnsi="Titillium Web"/>
          <w:bCs/>
          <w:sz w:val="24"/>
          <w:szCs w:val="24"/>
        </w:rPr>
        <w:t>&lt;</w:t>
      </w:r>
      <w:r w:rsidRPr="00111696">
        <w:rPr>
          <w:rFonts w:ascii="Titillium Web" w:hAnsi="Titillium Web"/>
          <w:bCs/>
          <w:sz w:val="24"/>
          <w:szCs w:val="24"/>
        </w:rPr>
        <w:t xml:space="preserve"> 1.0</w:t>
      </w:r>
      <w:r w:rsidRPr="00111696">
        <w:rPr>
          <w:rFonts w:ascii="Cambria Math" w:hAnsi="Cambria Math" w:cs="Cambria Math"/>
          <w:bCs/>
          <w:sz w:val="24"/>
          <w:szCs w:val="24"/>
        </w:rPr>
        <w:t>∙</w:t>
      </w:r>
      <w:r w:rsidRPr="00111696">
        <w:rPr>
          <w:rFonts w:ascii="Titillium Web" w:hAnsi="Titillium Web"/>
          <w:bCs/>
          <w:sz w:val="24"/>
          <w:szCs w:val="24"/>
        </w:rPr>
        <w:t>10</w:t>
      </w:r>
      <w:r w:rsidRPr="00111696">
        <w:rPr>
          <w:rFonts w:ascii="Titillium Web" w:hAnsi="Titillium Web" w:cs="Titillium Web"/>
          <w:bCs/>
          <w:sz w:val="24"/>
          <w:szCs w:val="24"/>
        </w:rPr>
        <w:t>⁹</w:t>
      </w:r>
      <w:r w:rsidRPr="00111696">
        <w:rPr>
          <w:rFonts w:ascii="Titillium Web" w:hAnsi="Titillium Web"/>
          <w:bCs/>
          <w:sz w:val="24"/>
          <w:szCs w:val="24"/>
        </w:rPr>
        <w:t xml:space="preserve"> A/cm</w:t>
      </w:r>
      <w:r w:rsidRPr="00111696">
        <w:rPr>
          <w:rFonts w:ascii="Titillium Web" w:hAnsi="Titillium Web"/>
          <w:bCs/>
          <w:sz w:val="24"/>
          <w:szCs w:val="24"/>
          <w:vertAlign w:val="superscript"/>
        </w:rPr>
        <w:t>2</w:t>
      </w:r>
      <w:r w:rsidRPr="00111696">
        <w:rPr>
          <w:rFonts w:ascii="Titillium Web" w:hAnsi="Titillium Web"/>
          <w:bCs/>
          <w:sz w:val="24"/>
          <w:szCs w:val="24"/>
        </w:rPr>
        <w:t>/sr @ 200 kV</w:t>
      </w:r>
    </w:p>
    <w:bookmarkEnd w:id="0"/>
    <w:p w14:paraId="7920274C" w14:textId="15D0F0AD" w:rsidR="005B1BCF" w:rsidRPr="00111696" w:rsidRDefault="005B1BCF" w:rsidP="005B1BCF">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44619C3" w14:textId="30B1FE52" w:rsidR="0046587D" w:rsidRPr="00111696" w:rsidRDefault="005B1BCF" w:rsidP="00F27618">
      <w:pPr>
        <w:pStyle w:val="Paragrafoelenco"/>
        <w:autoSpaceDE w:val="0"/>
        <w:autoSpaceDN w:val="0"/>
        <w:adjustRightInd w:val="0"/>
        <w:spacing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160D1FCA" w14:textId="77777777" w:rsidR="00202A01" w:rsidRDefault="00202A01" w:rsidP="00F27618">
      <w:pPr>
        <w:pStyle w:val="Default"/>
        <w:spacing w:line="276" w:lineRule="auto"/>
        <w:ind w:firstLine="360"/>
        <w:jc w:val="both"/>
        <w:rPr>
          <w:rFonts w:ascii="Titillium Web" w:hAnsi="Titillium Web"/>
          <w:b/>
          <w:bCs/>
          <w:color w:val="auto"/>
        </w:rPr>
      </w:pPr>
    </w:p>
    <w:p w14:paraId="389691AE" w14:textId="2F16BAE8" w:rsidR="009B55C8" w:rsidRPr="00111696" w:rsidRDefault="009B55C8" w:rsidP="00F27618">
      <w:pPr>
        <w:pStyle w:val="Default"/>
        <w:spacing w:line="276" w:lineRule="auto"/>
        <w:ind w:firstLine="360"/>
        <w:jc w:val="both"/>
        <w:rPr>
          <w:rFonts w:ascii="Titillium Web" w:hAnsi="Titillium Web"/>
          <w:b/>
          <w:bCs/>
          <w:color w:val="auto"/>
        </w:rPr>
      </w:pPr>
      <w:r w:rsidRPr="00111696">
        <w:rPr>
          <w:rFonts w:ascii="Titillium Web" w:hAnsi="Titillium Web"/>
          <w:b/>
          <w:bCs/>
          <w:color w:val="auto"/>
        </w:rPr>
        <w:t>CT4.</w:t>
      </w:r>
      <w:r w:rsidR="00ED6404" w:rsidRPr="00111696">
        <w:rPr>
          <w:rFonts w:ascii="Titillium Web" w:hAnsi="Titillium Web"/>
          <w:b/>
          <w:bCs/>
          <w:color w:val="auto"/>
        </w:rPr>
        <w:tab/>
      </w:r>
      <w:r w:rsidRPr="00111696">
        <w:rPr>
          <w:rFonts w:ascii="Titillium Web" w:hAnsi="Titillium Web"/>
          <w:b/>
          <w:bCs/>
          <w:color w:val="auto"/>
        </w:rPr>
        <w:t>Lente obiettivo ad alto contrasto</w:t>
      </w:r>
      <w:r w:rsidR="00AD60ED" w:rsidRPr="00111696">
        <w:rPr>
          <w:rFonts w:ascii="Titillium Web" w:hAnsi="Titillium Web"/>
          <w:b/>
          <w:bCs/>
          <w:color w:val="auto"/>
        </w:rPr>
        <w:t>.</w:t>
      </w:r>
    </w:p>
    <w:p w14:paraId="287AFF81" w14:textId="77777777" w:rsidR="00A37D80" w:rsidRPr="00111696" w:rsidRDefault="00A37D80" w:rsidP="00A37D80">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03D715FB" w14:textId="77777777" w:rsidR="00910017" w:rsidRPr="00111696" w:rsidRDefault="00910017" w:rsidP="00910017">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6A4616E3" w14:textId="4BC824EC" w:rsidR="00A94439" w:rsidRPr="00111696" w:rsidRDefault="00910017" w:rsidP="00F27618">
      <w:pPr>
        <w:pStyle w:val="Paragrafoelenco"/>
        <w:autoSpaceDE w:val="0"/>
        <w:autoSpaceDN w:val="0"/>
        <w:adjustRightInd w:val="0"/>
        <w:spacing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7CE10C0C" w14:textId="77777777" w:rsidR="00202A01" w:rsidRDefault="00202A01" w:rsidP="009B55C8">
      <w:pPr>
        <w:pStyle w:val="Default"/>
        <w:spacing w:line="276" w:lineRule="auto"/>
        <w:ind w:firstLine="360"/>
        <w:jc w:val="both"/>
        <w:rPr>
          <w:rFonts w:ascii="Titillium Web" w:hAnsi="Titillium Web"/>
          <w:b/>
          <w:bCs/>
          <w:color w:val="auto"/>
        </w:rPr>
      </w:pPr>
    </w:p>
    <w:p w14:paraId="035F812E" w14:textId="10894321" w:rsidR="009B55C8" w:rsidRPr="00111696" w:rsidRDefault="009B55C8" w:rsidP="009B55C8">
      <w:pPr>
        <w:pStyle w:val="Default"/>
        <w:spacing w:line="276" w:lineRule="auto"/>
        <w:ind w:firstLine="360"/>
        <w:jc w:val="both"/>
        <w:rPr>
          <w:rFonts w:ascii="Titillium Web" w:hAnsi="Titillium Web"/>
          <w:b/>
          <w:bCs/>
          <w:color w:val="auto"/>
        </w:rPr>
      </w:pPr>
      <w:r w:rsidRPr="00111696">
        <w:rPr>
          <w:rFonts w:ascii="Titillium Web" w:hAnsi="Titillium Web"/>
          <w:b/>
          <w:bCs/>
          <w:color w:val="auto"/>
        </w:rPr>
        <w:t>CT5.</w:t>
      </w:r>
      <w:r w:rsidRPr="00111696">
        <w:rPr>
          <w:rFonts w:ascii="Titillium Web" w:hAnsi="Titillium Web"/>
          <w:b/>
          <w:bCs/>
          <w:color w:val="auto"/>
        </w:rPr>
        <w:tab/>
        <w:t>Limite informazione TEM: ≤ 0.18 nm</w:t>
      </w:r>
      <w:r w:rsidR="00AD60ED" w:rsidRPr="00111696">
        <w:rPr>
          <w:rFonts w:ascii="Titillium Web" w:hAnsi="Titillium Web"/>
          <w:b/>
          <w:bCs/>
          <w:color w:val="auto"/>
        </w:rPr>
        <w:t>.</w:t>
      </w:r>
    </w:p>
    <w:p w14:paraId="7CC72B2F" w14:textId="0554A539" w:rsidR="00157951" w:rsidRPr="00111696" w:rsidRDefault="00157951" w:rsidP="00DE2F35">
      <w:pPr>
        <w:ind w:left="1418" w:hanging="2"/>
        <w:rPr>
          <w:rFonts w:ascii="Titillium Web" w:hAnsi="Titillium Web"/>
          <w:b/>
          <w:bCs/>
        </w:rPr>
      </w:pPr>
      <w:r w:rsidRPr="00111696">
        <w:rPr>
          <w:rFonts w:ascii="Titillium Web" w:hAnsi="Titillium Web"/>
          <w:color w:val="000000" w:themeColor="text1"/>
          <w:sz w:val="24"/>
          <w:szCs w:val="24"/>
        </w:rPr>
        <w:t>(Caratteristica minima non migliorabile)</w:t>
      </w:r>
    </w:p>
    <w:p w14:paraId="257A1DF2" w14:textId="77777777" w:rsidR="00910017" w:rsidRPr="00111696" w:rsidRDefault="00910017" w:rsidP="00910017">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3E718EA5" w14:textId="19FE0F76" w:rsidR="00910017" w:rsidRPr="00111696" w:rsidRDefault="00910017" w:rsidP="00F27618">
      <w:pPr>
        <w:pStyle w:val="Paragrafoelenco"/>
        <w:autoSpaceDE w:val="0"/>
        <w:autoSpaceDN w:val="0"/>
        <w:adjustRightInd w:val="0"/>
        <w:spacing w:line="240" w:lineRule="auto"/>
        <w:ind w:left="1070"/>
        <w:jc w:val="both"/>
        <w:rPr>
          <w:rFonts w:ascii="Titillium Web" w:hAnsi="Titillium Web"/>
          <w:b/>
          <w:bCs/>
        </w:rPr>
      </w:pPr>
      <w:r w:rsidRPr="00111696">
        <w:rPr>
          <w:rFonts w:ascii="Titillium Web" w:hAnsi="Titillium Web"/>
          <w:color w:val="000000"/>
          <w:sz w:val="24"/>
          <w:szCs w:val="24"/>
        </w:rPr>
        <w:t>________________________________________________________________________________________________________________</w:t>
      </w:r>
    </w:p>
    <w:p w14:paraId="45DDAAB7" w14:textId="77777777" w:rsidR="00202A01" w:rsidRDefault="00202A01" w:rsidP="009B55C8">
      <w:pPr>
        <w:pStyle w:val="Default"/>
        <w:spacing w:line="276" w:lineRule="auto"/>
        <w:ind w:left="360"/>
        <w:jc w:val="both"/>
        <w:rPr>
          <w:rFonts w:ascii="Titillium Web" w:hAnsi="Titillium Web"/>
          <w:b/>
          <w:bCs/>
          <w:color w:val="auto"/>
        </w:rPr>
      </w:pPr>
    </w:p>
    <w:p w14:paraId="01EB6156" w14:textId="60981800" w:rsidR="009B55C8" w:rsidRPr="00111696" w:rsidRDefault="009B55C8" w:rsidP="009B55C8">
      <w:pPr>
        <w:pStyle w:val="Default"/>
        <w:spacing w:line="276" w:lineRule="auto"/>
        <w:ind w:left="360"/>
        <w:jc w:val="both"/>
        <w:rPr>
          <w:rFonts w:ascii="Titillium Web" w:hAnsi="Titillium Web"/>
          <w:b/>
          <w:bCs/>
          <w:color w:val="auto"/>
        </w:rPr>
      </w:pPr>
      <w:r w:rsidRPr="00111696">
        <w:rPr>
          <w:rFonts w:ascii="Titillium Web" w:hAnsi="Titillium Web"/>
          <w:b/>
          <w:bCs/>
          <w:color w:val="auto"/>
        </w:rPr>
        <w:t>CT6.</w:t>
      </w:r>
      <w:r w:rsidRPr="00111696">
        <w:rPr>
          <w:rFonts w:ascii="Titillium Web" w:hAnsi="Titillium Web"/>
          <w:b/>
          <w:bCs/>
          <w:color w:val="auto"/>
        </w:rPr>
        <w:tab/>
        <w:t>Risoluzione punto TEM: ≤0.30 nm</w:t>
      </w:r>
      <w:r w:rsidR="00AD60ED" w:rsidRPr="00111696">
        <w:rPr>
          <w:rFonts w:ascii="Titillium Web" w:hAnsi="Titillium Web"/>
          <w:b/>
          <w:bCs/>
          <w:color w:val="auto"/>
        </w:rPr>
        <w:t>.</w:t>
      </w:r>
    </w:p>
    <w:p w14:paraId="52DABEE8" w14:textId="007D60BF" w:rsidR="00157951" w:rsidRPr="00111696" w:rsidRDefault="00157951" w:rsidP="00DE2F35">
      <w:pPr>
        <w:ind w:left="1418" w:hanging="2"/>
        <w:rPr>
          <w:rFonts w:ascii="Titillium Web" w:hAnsi="Titillium Web"/>
          <w:b/>
          <w:bCs/>
        </w:rPr>
      </w:pPr>
      <w:r w:rsidRPr="00111696">
        <w:rPr>
          <w:rFonts w:ascii="Titillium Web" w:hAnsi="Titillium Web"/>
          <w:color w:val="000000" w:themeColor="text1"/>
          <w:sz w:val="24"/>
          <w:szCs w:val="24"/>
        </w:rPr>
        <w:t>(Caratteristica minima non migliorabile)</w:t>
      </w:r>
    </w:p>
    <w:p w14:paraId="3EC6395E" w14:textId="77777777" w:rsidR="00910017" w:rsidRPr="00111696" w:rsidRDefault="00910017" w:rsidP="00910017">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1159D828" w14:textId="032A93B7" w:rsidR="00910017" w:rsidRPr="00111696" w:rsidRDefault="00910017" w:rsidP="00F27618">
      <w:pPr>
        <w:pStyle w:val="Paragrafoelenco"/>
        <w:autoSpaceDE w:val="0"/>
        <w:autoSpaceDN w:val="0"/>
        <w:adjustRightInd w:val="0"/>
        <w:spacing w:line="240" w:lineRule="auto"/>
        <w:ind w:left="1070"/>
        <w:jc w:val="both"/>
        <w:rPr>
          <w:rFonts w:ascii="Titillium Web" w:hAnsi="Titillium Web"/>
          <w:b/>
          <w:bCs/>
        </w:rPr>
      </w:pPr>
      <w:r w:rsidRPr="00111696">
        <w:rPr>
          <w:rFonts w:ascii="Titillium Web" w:hAnsi="Titillium Web"/>
          <w:color w:val="000000"/>
          <w:sz w:val="24"/>
          <w:szCs w:val="24"/>
        </w:rPr>
        <w:t>________________________________________________________________________________________________________________</w:t>
      </w:r>
    </w:p>
    <w:p w14:paraId="3E01C662" w14:textId="0B30F20E" w:rsidR="009B55C8" w:rsidRPr="00111696" w:rsidRDefault="009B55C8" w:rsidP="009B55C8">
      <w:pPr>
        <w:pStyle w:val="Default"/>
        <w:spacing w:line="276" w:lineRule="auto"/>
        <w:ind w:left="360"/>
        <w:jc w:val="both"/>
        <w:rPr>
          <w:rFonts w:ascii="Titillium Web" w:hAnsi="Titillium Web"/>
          <w:b/>
          <w:bCs/>
          <w:color w:val="auto"/>
        </w:rPr>
      </w:pPr>
      <w:r w:rsidRPr="00111696">
        <w:rPr>
          <w:rFonts w:ascii="Titillium Web" w:hAnsi="Titillium Web"/>
          <w:b/>
          <w:bCs/>
          <w:color w:val="auto"/>
        </w:rPr>
        <w:lastRenderedPageBreak/>
        <w:t>CT7.</w:t>
      </w:r>
      <w:r w:rsidRPr="00111696">
        <w:rPr>
          <w:rFonts w:ascii="Titillium Web" w:hAnsi="Titillium Web"/>
          <w:b/>
          <w:bCs/>
          <w:color w:val="auto"/>
        </w:rPr>
        <w:tab/>
        <w:t>Risoluzione STEM Detector HAADF: ≤ 0.2 nm</w:t>
      </w:r>
      <w:r w:rsidR="00AD60ED" w:rsidRPr="00111696">
        <w:rPr>
          <w:rFonts w:ascii="Titillium Web" w:hAnsi="Titillium Web"/>
          <w:b/>
          <w:bCs/>
          <w:color w:val="auto"/>
        </w:rPr>
        <w:t>.</w:t>
      </w:r>
    </w:p>
    <w:p w14:paraId="27B5CE4F" w14:textId="3BE6A8BC" w:rsidR="00157951" w:rsidRPr="00111696" w:rsidRDefault="00157951" w:rsidP="00DE2F35">
      <w:pPr>
        <w:ind w:left="1418" w:hanging="2"/>
        <w:rPr>
          <w:rFonts w:ascii="Titillium Web" w:hAnsi="Titillium Web"/>
          <w:b/>
          <w:bCs/>
        </w:rPr>
      </w:pPr>
      <w:r w:rsidRPr="00111696">
        <w:rPr>
          <w:rFonts w:ascii="Titillium Web" w:hAnsi="Titillium Web"/>
          <w:color w:val="000000" w:themeColor="text1"/>
          <w:sz w:val="24"/>
          <w:szCs w:val="24"/>
        </w:rPr>
        <w:t>(Caratteristica minima non migliorabile)</w:t>
      </w:r>
    </w:p>
    <w:p w14:paraId="15B5B6CF" w14:textId="77777777" w:rsidR="00910017" w:rsidRPr="00111696" w:rsidRDefault="00910017" w:rsidP="00910017">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49F6A21B" w14:textId="4E418093" w:rsidR="00910017" w:rsidRPr="00111696" w:rsidRDefault="00910017" w:rsidP="009C5990">
      <w:pPr>
        <w:pStyle w:val="Paragrafoelenco"/>
        <w:autoSpaceDE w:val="0"/>
        <w:autoSpaceDN w:val="0"/>
        <w:adjustRightInd w:val="0"/>
        <w:spacing w:after="120" w:line="240" w:lineRule="auto"/>
        <w:ind w:left="1070"/>
        <w:jc w:val="both"/>
        <w:rPr>
          <w:rFonts w:ascii="Titillium Web" w:hAnsi="Titillium Web"/>
          <w:b/>
          <w:bCs/>
        </w:rPr>
      </w:pPr>
      <w:r w:rsidRPr="00111696">
        <w:rPr>
          <w:rFonts w:ascii="Titillium Web" w:hAnsi="Titillium Web"/>
          <w:color w:val="000000"/>
          <w:sz w:val="24"/>
          <w:szCs w:val="24"/>
        </w:rPr>
        <w:t>________________________________________________________________________________________________________________</w:t>
      </w:r>
    </w:p>
    <w:p w14:paraId="4B321D62" w14:textId="77777777" w:rsidR="00202A01" w:rsidRDefault="00202A01" w:rsidP="009B55C8">
      <w:pPr>
        <w:pStyle w:val="Default"/>
        <w:spacing w:line="276" w:lineRule="auto"/>
        <w:ind w:left="360"/>
        <w:jc w:val="both"/>
        <w:rPr>
          <w:rFonts w:ascii="Titillium Web" w:hAnsi="Titillium Web"/>
          <w:b/>
          <w:bCs/>
          <w:color w:val="auto"/>
        </w:rPr>
      </w:pPr>
    </w:p>
    <w:p w14:paraId="65246289" w14:textId="63EB0BD7" w:rsidR="009B55C8" w:rsidRPr="00111696" w:rsidRDefault="009B55C8" w:rsidP="009B55C8">
      <w:pPr>
        <w:pStyle w:val="Default"/>
        <w:spacing w:line="276" w:lineRule="auto"/>
        <w:ind w:left="360"/>
        <w:jc w:val="both"/>
        <w:rPr>
          <w:rFonts w:ascii="Titillium Web" w:hAnsi="Titillium Web"/>
          <w:b/>
          <w:bCs/>
          <w:color w:val="auto"/>
        </w:rPr>
      </w:pPr>
      <w:r w:rsidRPr="00111696">
        <w:rPr>
          <w:rFonts w:ascii="Titillium Web" w:hAnsi="Titillium Web"/>
          <w:b/>
          <w:bCs/>
          <w:color w:val="auto"/>
        </w:rPr>
        <w:t>CT8.</w:t>
      </w:r>
      <w:r w:rsidRPr="00111696">
        <w:rPr>
          <w:rFonts w:ascii="Titillium Web" w:hAnsi="Titillium Web"/>
          <w:b/>
          <w:bCs/>
          <w:color w:val="auto"/>
        </w:rPr>
        <w:tab/>
        <w:t xml:space="preserve">Range di movimento dei </w:t>
      </w:r>
      <w:proofErr w:type="spellStart"/>
      <w:r w:rsidRPr="00111696">
        <w:rPr>
          <w:rFonts w:ascii="Titillium Web" w:hAnsi="Titillium Web"/>
          <w:b/>
          <w:bCs/>
          <w:color w:val="auto"/>
        </w:rPr>
        <w:t>portacampioni</w:t>
      </w:r>
      <w:proofErr w:type="spellEnd"/>
      <w:r w:rsidRPr="00111696">
        <w:rPr>
          <w:rFonts w:ascii="Titillium Web" w:hAnsi="Titillium Web"/>
          <w:b/>
          <w:bCs/>
          <w:color w:val="auto"/>
        </w:rPr>
        <w:t xml:space="preserve"> nel microscopio: </w:t>
      </w:r>
    </w:p>
    <w:p w14:paraId="3FE516CF" w14:textId="77777777" w:rsidR="009B55C8" w:rsidRPr="00111696" w:rsidRDefault="009B55C8" w:rsidP="009B55C8">
      <w:pPr>
        <w:pStyle w:val="Default"/>
        <w:widowControl w:val="0"/>
        <w:numPr>
          <w:ilvl w:val="0"/>
          <w:numId w:val="10"/>
        </w:numPr>
        <w:spacing w:line="276" w:lineRule="auto"/>
        <w:jc w:val="both"/>
        <w:rPr>
          <w:rFonts w:ascii="Titillium Web" w:hAnsi="Titillium Web"/>
          <w:b/>
          <w:bCs/>
          <w:color w:val="auto"/>
        </w:rPr>
      </w:pPr>
      <w:r w:rsidRPr="00111696">
        <w:rPr>
          <w:rFonts w:ascii="Titillium Web" w:hAnsi="Titillium Web"/>
          <w:b/>
          <w:bCs/>
          <w:color w:val="auto"/>
        </w:rPr>
        <w:t xml:space="preserve">nelle direzioni x, y: almeno +/- 1 mm; </w:t>
      </w:r>
    </w:p>
    <w:p w14:paraId="52A8D266" w14:textId="3E1267E4" w:rsidR="009B55C8" w:rsidRPr="00111696" w:rsidRDefault="009B55C8" w:rsidP="009B55C8">
      <w:pPr>
        <w:pStyle w:val="Default"/>
        <w:widowControl w:val="0"/>
        <w:numPr>
          <w:ilvl w:val="0"/>
          <w:numId w:val="10"/>
        </w:numPr>
        <w:spacing w:line="276" w:lineRule="auto"/>
        <w:jc w:val="both"/>
        <w:rPr>
          <w:rFonts w:ascii="Titillium Web" w:hAnsi="Titillium Web"/>
          <w:b/>
          <w:bCs/>
          <w:color w:val="auto"/>
        </w:rPr>
      </w:pPr>
      <w:r w:rsidRPr="00111696">
        <w:rPr>
          <w:rFonts w:ascii="Titillium Web" w:hAnsi="Titillium Web"/>
          <w:b/>
          <w:bCs/>
          <w:color w:val="auto"/>
        </w:rPr>
        <w:t>nella direzione z: almeno +/- 0.2 mm</w:t>
      </w:r>
      <w:r w:rsidR="00B5777B" w:rsidRPr="00111696">
        <w:rPr>
          <w:rFonts w:ascii="Titillium Web" w:hAnsi="Titillium Web"/>
          <w:b/>
          <w:bCs/>
          <w:color w:val="auto"/>
        </w:rPr>
        <w:t>.</w:t>
      </w:r>
    </w:p>
    <w:p w14:paraId="14BCDC01" w14:textId="77777777" w:rsidR="00B5777B" w:rsidRPr="00111696" w:rsidRDefault="00B5777B" w:rsidP="00B5777B">
      <w:pPr>
        <w:ind w:left="1418"/>
        <w:rPr>
          <w:rFonts w:ascii="Titillium Web" w:hAnsi="Titillium Web"/>
          <w:b/>
          <w:bCs/>
        </w:rPr>
      </w:pPr>
      <w:r w:rsidRPr="00111696">
        <w:rPr>
          <w:rFonts w:ascii="Titillium Web" w:hAnsi="Titillium Web"/>
          <w:color w:val="000000" w:themeColor="text1"/>
          <w:sz w:val="24"/>
          <w:szCs w:val="24"/>
        </w:rPr>
        <w:t>(Caratteristica minima non migliorabile)</w:t>
      </w:r>
    </w:p>
    <w:p w14:paraId="718046F9" w14:textId="2D6B2B03" w:rsidR="00E740DD" w:rsidRPr="00111696" w:rsidRDefault="00C064D8" w:rsidP="00157951">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Criterio Tabellare –</w:t>
      </w:r>
      <w:r w:rsidR="00447261" w:rsidRPr="00111696">
        <w:rPr>
          <w:rFonts w:ascii="Titillium Web" w:hAnsi="Titillium Web"/>
          <w:b/>
          <w:bCs/>
          <w:color w:val="auto"/>
        </w:rPr>
        <w:t xml:space="preserve"> </w:t>
      </w:r>
      <w:r w:rsidR="00A426E5" w:rsidRPr="00111696">
        <w:rPr>
          <w:rFonts w:ascii="Titillium Web" w:hAnsi="Titillium Web"/>
          <w:b/>
          <w:bCs/>
          <w:color w:val="auto"/>
        </w:rPr>
        <w:t>2</w:t>
      </w:r>
      <w:r w:rsidR="00E740DD" w:rsidRPr="00111696">
        <w:rPr>
          <w:rFonts w:ascii="Titillium Web" w:hAnsi="Titillium Web"/>
          <w:b/>
          <w:bCs/>
          <w:color w:val="auto"/>
        </w:rPr>
        <w:t xml:space="preserve"> punti</w:t>
      </w:r>
      <w:r w:rsidR="00157951" w:rsidRPr="00111696">
        <w:rPr>
          <w:rFonts w:ascii="Titillium Web" w:hAnsi="Titillium Web"/>
          <w:b/>
          <w:bCs/>
          <w:color w:val="auto"/>
        </w:rPr>
        <w:tab/>
      </w:r>
    </w:p>
    <w:p w14:paraId="612FB032" w14:textId="5837A7C4" w:rsidR="00E740DD" w:rsidRPr="00111696" w:rsidRDefault="00A426E5" w:rsidP="00E740DD">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2</w:t>
      </w:r>
      <w:r w:rsidR="00E740DD" w:rsidRPr="00111696">
        <w:rPr>
          <w:rFonts w:ascii="Titillium Web" w:hAnsi="Titillium Web"/>
          <w:bCs/>
          <w:sz w:val="24"/>
          <w:szCs w:val="24"/>
        </w:rPr>
        <w:t xml:space="preserve"> punti </w:t>
      </w:r>
      <w:r w:rsidR="00485755" w:rsidRPr="00111696">
        <w:rPr>
          <w:rFonts w:ascii="Titillium Web" w:hAnsi="Titillium Web"/>
          <w:bCs/>
          <w:sz w:val="24"/>
          <w:szCs w:val="24"/>
        </w:rPr>
        <w:t xml:space="preserve">se è incluso </w:t>
      </w:r>
      <w:proofErr w:type="spellStart"/>
      <w:r w:rsidR="00485755" w:rsidRPr="00111696">
        <w:rPr>
          <w:rFonts w:ascii="Titillium Web" w:hAnsi="Titillium Web"/>
          <w:bCs/>
          <w:sz w:val="24"/>
          <w:szCs w:val="24"/>
        </w:rPr>
        <w:t>piezo</w:t>
      </w:r>
      <w:proofErr w:type="spellEnd"/>
      <w:r w:rsidR="00485755" w:rsidRPr="00111696">
        <w:rPr>
          <w:rFonts w:ascii="Titillium Web" w:hAnsi="Titillium Web"/>
          <w:bCs/>
          <w:sz w:val="24"/>
          <w:szCs w:val="24"/>
        </w:rPr>
        <w:t xml:space="preserve">-stage che permetta step sizes fino a 20 </w:t>
      </w:r>
      <w:proofErr w:type="spellStart"/>
      <w:r w:rsidR="00485755" w:rsidRPr="00111696">
        <w:rPr>
          <w:rFonts w:ascii="Titillium Web" w:hAnsi="Titillium Web"/>
          <w:bCs/>
          <w:sz w:val="24"/>
          <w:szCs w:val="24"/>
        </w:rPr>
        <w:t>pm</w:t>
      </w:r>
      <w:proofErr w:type="spellEnd"/>
      <w:r w:rsidR="00EE628B" w:rsidRPr="00111696">
        <w:rPr>
          <w:rFonts w:ascii="Titillium Web" w:hAnsi="Titillium Web"/>
          <w:bCs/>
          <w:sz w:val="24"/>
          <w:szCs w:val="24"/>
        </w:rPr>
        <w:t>, con range di movimento di 1.2 µm</w:t>
      </w:r>
      <w:r w:rsidR="008E202D" w:rsidRPr="00111696">
        <w:rPr>
          <w:rFonts w:ascii="Titillium Web" w:hAnsi="Titillium Web"/>
          <w:bCs/>
          <w:sz w:val="24"/>
          <w:szCs w:val="24"/>
        </w:rPr>
        <w:t xml:space="preserve"> nelle direzioni </w:t>
      </w:r>
      <w:proofErr w:type="spellStart"/>
      <w:proofErr w:type="gramStart"/>
      <w:r w:rsidR="008E202D" w:rsidRPr="00111696">
        <w:rPr>
          <w:rFonts w:ascii="Titillium Web" w:hAnsi="Titillium Web"/>
          <w:bCs/>
          <w:sz w:val="24"/>
          <w:szCs w:val="24"/>
        </w:rPr>
        <w:t>x,y</w:t>
      </w:r>
      <w:proofErr w:type="spellEnd"/>
      <w:proofErr w:type="gramEnd"/>
      <w:r w:rsidR="001D2A42" w:rsidRPr="00111696">
        <w:rPr>
          <w:rFonts w:ascii="Titillium Web" w:hAnsi="Titillium Web"/>
          <w:bCs/>
          <w:sz w:val="24"/>
          <w:szCs w:val="24"/>
        </w:rPr>
        <w:t>;</w:t>
      </w:r>
    </w:p>
    <w:p w14:paraId="7D87642C" w14:textId="6A2BF93F" w:rsidR="00E740DD" w:rsidRPr="00111696" w:rsidRDefault="00E740DD" w:rsidP="00E740DD">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8E202D" w:rsidRPr="00111696">
        <w:rPr>
          <w:rFonts w:ascii="Titillium Web" w:hAnsi="Titillium Web"/>
          <w:bCs/>
          <w:sz w:val="24"/>
          <w:szCs w:val="24"/>
        </w:rPr>
        <w:t xml:space="preserve">non è incluso </w:t>
      </w:r>
      <w:proofErr w:type="spellStart"/>
      <w:r w:rsidR="008E202D" w:rsidRPr="00111696">
        <w:rPr>
          <w:rFonts w:ascii="Titillium Web" w:hAnsi="Titillium Web"/>
          <w:bCs/>
          <w:sz w:val="24"/>
          <w:szCs w:val="24"/>
        </w:rPr>
        <w:t>piezo</w:t>
      </w:r>
      <w:proofErr w:type="spellEnd"/>
      <w:r w:rsidR="008E202D" w:rsidRPr="00111696">
        <w:rPr>
          <w:rFonts w:ascii="Titillium Web" w:hAnsi="Titillium Web"/>
          <w:bCs/>
          <w:sz w:val="24"/>
          <w:szCs w:val="24"/>
        </w:rPr>
        <w:t xml:space="preserve">-stage che permetta step sizes fino a 20 </w:t>
      </w:r>
      <w:proofErr w:type="spellStart"/>
      <w:r w:rsidR="008E202D" w:rsidRPr="00111696">
        <w:rPr>
          <w:rFonts w:ascii="Titillium Web" w:hAnsi="Titillium Web"/>
          <w:bCs/>
          <w:sz w:val="24"/>
          <w:szCs w:val="24"/>
        </w:rPr>
        <w:t>pm</w:t>
      </w:r>
      <w:proofErr w:type="spellEnd"/>
      <w:r w:rsidR="008E202D" w:rsidRPr="00111696">
        <w:rPr>
          <w:rFonts w:ascii="Titillium Web" w:hAnsi="Titillium Web"/>
          <w:bCs/>
          <w:sz w:val="24"/>
          <w:szCs w:val="24"/>
        </w:rPr>
        <w:t xml:space="preserve">, con range di movimento di 1.2 µm nelle direzioni </w:t>
      </w:r>
      <w:proofErr w:type="spellStart"/>
      <w:proofErr w:type="gramStart"/>
      <w:r w:rsidR="008E202D" w:rsidRPr="00111696">
        <w:rPr>
          <w:rFonts w:ascii="Titillium Web" w:hAnsi="Titillium Web"/>
          <w:bCs/>
          <w:sz w:val="24"/>
          <w:szCs w:val="24"/>
        </w:rPr>
        <w:t>x,y</w:t>
      </w:r>
      <w:proofErr w:type="spellEnd"/>
      <w:r w:rsidR="001D2A42" w:rsidRPr="00111696">
        <w:rPr>
          <w:rFonts w:ascii="Titillium Web" w:hAnsi="Titillium Web"/>
          <w:bCs/>
          <w:sz w:val="24"/>
          <w:szCs w:val="24"/>
        </w:rPr>
        <w:t>.</w:t>
      </w:r>
      <w:proofErr w:type="gramEnd"/>
    </w:p>
    <w:p w14:paraId="6A61EA2B" w14:textId="77777777" w:rsidR="009C5990" w:rsidRPr="00111696" w:rsidRDefault="009C5990" w:rsidP="009C5990">
      <w:pPr>
        <w:pStyle w:val="Paragrafoelenco"/>
        <w:autoSpaceDE w:val="0"/>
        <w:autoSpaceDN w:val="0"/>
        <w:adjustRightInd w:val="0"/>
        <w:spacing w:after="120" w:line="240" w:lineRule="auto"/>
        <w:ind w:left="1070"/>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8B71222" w14:textId="45A659D3" w:rsidR="00F57001" w:rsidRPr="00111696" w:rsidRDefault="009C5990" w:rsidP="009C5990">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36DD2EBC" w14:textId="77777777" w:rsidR="00202A01" w:rsidRDefault="00202A01" w:rsidP="008A3F08">
      <w:pPr>
        <w:pStyle w:val="Default"/>
        <w:spacing w:line="276" w:lineRule="auto"/>
        <w:ind w:left="1418" w:hanging="1058"/>
        <w:jc w:val="both"/>
        <w:rPr>
          <w:rFonts w:ascii="Titillium Web" w:hAnsi="Titillium Web"/>
          <w:b/>
          <w:bCs/>
          <w:color w:val="auto"/>
        </w:rPr>
      </w:pPr>
    </w:p>
    <w:p w14:paraId="7773C82A" w14:textId="5C9E101E" w:rsidR="008A3F08" w:rsidRPr="00111696" w:rsidRDefault="008A3F08" w:rsidP="008A3F08">
      <w:pPr>
        <w:pStyle w:val="Default"/>
        <w:spacing w:line="276" w:lineRule="auto"/>
        <w:ind w:left="1418" w:hanging="1058"/>
        <w:jc w:val="both"/>
        <w:rPr>
          <w:rFonts w:ascii="Titillium Web" w:hAnsi="Titillium Web"/>
          <w:b/>
          <w:bCs/>
          <w:color w:val="auto"/>
        </w:rPr>
      </w:pPr>
      <w:r w:rsidRPr="00111696">
        <w:rPr>
          <w:rFonts w:ascii="Titillium Web" w:hAnsi="Titillium Web"/>
          <w:b/>
          <w:bCs/>
          <w:color w:val="auto"/>
        </w:rPr>
        <w:t>CT9.</w:t>
      </w:r>
      <w:r w:rsidRPr="00111696">
        <w:rPr>
          <w:rFonts w:ascii="Titillium Web" w:hAnsi="Titillium Web"/>
          <w:b/>
          <w:bCs/>
          <w:color w:val="auto"/>
        </w:rPr>
        <w:tab/>
        <w:t xml:space="preserve">Sistema da vuoto con tecnologia </w:t>
      </w:r>
      <w:r w:rsidRPr="00111696">
        <w:rPr>
          <w:rFonts w:ascii="Titillium Web" w:hAnsi="Titillium Web"/>
          <w:b/>
          <w:bCs/>
          <w:i/>
          <w:iCs/>
          <w:color w:val="auto"/>
        </w:rPr>
        <w:t>dry</w:t>
      </w:r>
      <w:r w:rsidRPr="00111696">
        <w:rPr>
          <w:rFonts w:ascii="Titillium Web" w:hAnsi="Titillium Web"/>
          <w:b/>
          <w:bCs/>
          <w:color w:val="auto"/>
        </w:rPr>
        <w:t xml:space="preserve"> (sono quindi escluse le pompe a diffusione e rotative ad olio). Il sistema dovrà essere costituito da pompe </w:t>
      </w:r>
      <w:r w:rsidRPr="00111696">
        <w:rPr>
          <w:rFonts w:ascii="Titillium Web" w:hAnsi="Titillium Web"/>
          <w:b/>
          <w:bCs/>
          <w:i/>
          <w:iCs/>
          <w:color w:val="auto"/>
        </w:rPr>
        <w:t>scroll</w:t>
      </w:r>
      <w:r w:rsidRPr="00111696">
        <w:rPr>
          <w:rFonts w:ascii="Titillium Web" w:hAnsi="Titillium Web"/>
          <w:b/>
          <w:bCs/>
          <w:color w:val="auto"/>
        </w:rPr>
        <w:t xml:space="preserve">, </w:t>
      </w:r>
      <w:proofErr w:type="spellStart"/>
      <w:r w:rsidRPr="00111696">
        <w:rPr>
          <w:rFonts w:ascii="Titillium Web" w:hAnsi="Titillium Web"/>
          <w:b/>
          <w:bCs/>
          <w:color w:val="auto"/>
        </w:rPr>
        <w:t>turbomolecolari</w:t>
      </w:r>
      <w:proofErr w:type="spellEnd"/>
      <w:r w:rsidRPr="00111696">
        <w:rPr>
          <w:rFonts w:ascii="Titillium Web" w:hAnsi="Titillium Web"/>
          <w:b/>
          <w:bCs/>
          <w:color w:val="auto"/>
        </w:rPr>
        <w:t xml:space="preserve"> e ioniche, con pompe dedicate alla colonna elettronica e al cannone elettronico.</w:t>
      </w:r>
    </w:p>
    <w:p w14:paraId="578970C2" w14:textId="77777777" w:rsidR="00F57001" w:rsidRPr="00111696" w:rsidRDefault="00F57001" w:rsidP="00F57001">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37F285EF" w14:textId="154BC0C1" w:rsidR="008A3F08" w:rsidRPr="00111696" w:rsidRDefault="008A3F08" w:rsidP="008A3F08">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6E08F571" w14:textId="5762DDFA" w:rsidR="008A3F08" w:rsidRPr="00111696" w:rsidRDefault="008A3F08" w:rsidP="008A3F08">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lastRenderedPageBreak/>
        <w:t>________________________________________________________________________________________________________________</w:t>
      </w:r>
    </w:p>
    <w:p w14:paraId="3C912986" w14:textId="77777777" w:rsidR="00202A01" w:rsidRDefault="00202A01" w:rsidP="008A3F08">
      <w:pPr>
        <w:pStyle w:val="Default"/>
        <w:spacing w:line="276" w:lineRule="auto"/>
        <w:ind w:left="1418" w:hanging="1058"/>
        <w:jc w:val="both"/>
        <w:rPr>
          <w:rFonts w:ascii="Titillium Web" w:hAnsi="Titillium Web"/>
          <w:b/>
          <w:bCs/>
          <w:color w:val="auto"/>
        </w:rPr>
      </w:pPr>
    </w:p>
    <w:p w14:paraId="2FD2D916" w14:textId="5E56A1FC" w:rsidR="008A3F08" w:rsidRPr="00111696" w:rsidRDefault="008A3F08" w:rsidP="008A3F08">
      <w:pPr>
        <w:pStyle w:val="Default"/>
        <w:spacing w:line="276" w:lineRule="auto"/>
        <w:ind w:left="1418" w:hanging="1058"/>
        <w:jc w:val="both"/>
        <w:rPr>
          <w:rFonts w:ascii="Titillium Web" w:hAnsi="Titillium Web"/>
          <w:b/>
          <w:bCs/>
          <w:color w:val="auto"/>
        </w:rPr>
      </w:pPr>
      <w:r w:rsidRPr="00111696">
        <w:rPr>
          <w:rFonts w:ascii="Titillium Web" w:hAnsi="Titillium Web"/>
          <w:b/>
          <w:bCs/>
          <w:color w:val="auto"/>
        </w:rPr>
        <w:t>CT10.</w:t>
      </w:r>
      <w:r w:rsidRPr="00111696">
        <w:rPr>
          <w:rFonts w:ascii="Titillium Web" w:hAnsi="Titillium Web"/>
          <w:b/>
          <w:bCs/>
          <w:color w:val="auto"/>
        </w:rPr>
        <w:tab/>
        <w:t>Sistema di acquisizione di immagini in modalità a scansione (STEM) in campo chiaro (BF-</w:t>
      </w:r>
      <w:r w:rsidRPr="00111696">
        <w:rPr>
          <w:rFonts w:ascii="Titillium Web" w:hAnsi="Titillium Web"/>
          <w:b/>
          <w:bCs/>
          <w:i/>
          <w:iCs/>
          <w:color w:val="auto"/>
        </w:rPr>
        <w:t>Bright Field, ABF-</w:t>
      </w:r>
      <w:proofErr w:type="spellStart"/>
      <w:r w:rsidRPr="00111696">
        <w:rPr>
          <w:rFonts w:ascii="Titillium Web" w:hAnsi="Titillium Web"/>
          <w:b/>
          <w:bCs/>
          <w:i/>
          <w:iCs/>
          <w:color w:val="auto"/>
        </w:rPr>
        <w:t>Annular</w:t>
      </w:r>
      <w:proofErr w:type="spellEnd"/>
      <w:r w:rsidRPr="00111696">
        <w:rPr>
          <w:rFonts w:ascii="Titillium Web" w:hAnsi="Titillium Web"/>
          <w:b/>
          <w:bCs/>
          <w:i/>
          <w:iCs/>
          <w:color w:val="auto"/>
        </w:rPr>
        <w:t xml:space="preserve"> Bright Field</w:t>
      </w:r>
      <w:r w:rsidRPr="00111696">
        <w:rPr>
          <w:rFonts w:ascii="Titillium Web" w:hAnsi="Titillium Web"/>
          <w:b/>
          <w:bCs/>
          <w:color w:val="auto"/>
        </w:rPr>
        <w:t>, ABF) ed in campo scuro (ADF-</w:t>
      </w:r>
      <w:proofErr w:type="spellStart"/>
      <w:r w:rsidRPr="00111696">
        <w:rPr>
          <w:rFonts w:ascii="Titillium Web" w:hAnsi="Titillium Web"/>
          <w:b/>
          <w:bCs/>
          <w:i/>
          <w:iCs/>
          <w:color w:val="auto"/>
        </w:rPr>
        <w:t>Annular</w:t>
      </w:r>
      <w:proofErr w:type="spellEnd"/>
      <w:r w:rsidRPr="00111696">
        <w:rPr>
          <w:rFonts w:ascii="Titillium Web" w:hAnsi="Titillium Web"/>
          <w:b/>
          <w:bCs/>
          <w:i/>
          <w:iCs/>
          <w:color w:val="auto"/>
        </w:rPr>
        <w:t xml:space="preserve"> Dark Field</w:t>
      </w:r>
      <w:r w:rsidRPr="00111696">
        <w:rPr>
          <w:rFonts w:ascii="Titillium Web" w:hAnsi="Titillium Web"/>
          <w:b/>
          <w:bCs/>
          <w:color w:val="auto"/>
        </w:rPr>
        <w:t>, HAADF-</w:t>
      </w:r>
      <w:r w:rsidRPr="00111696">
        <w:rPr>
          <w:rFonts w:ascii="Titillium Web" w:hAnsi="Titillium Web"/>
          <w:b/>
          <w:bCs/>
          <w:i/>
          <w:iCs/>
          <w:color w:val="auto"/>
        </w:rPr>
        <w:t xml:space="preserve">High Angle </w:t>
      </w:r>
      <w:proofErr w:type="spellStart"/>
      <w:r w:rsidRPr="00111696">
        <w:rPr>
          <w:rFonts w:ascii="Titillium Web" w:hAnsi="Titillium Web"/>
          <w:b/>
          <w:bCs/>
          <w:i/>
          <w:iCs/>
          <w:color w:val="auto"/>
        </w:rPr>
        <w:t>Annular</w:t>
      </w:r>
      <w:proofErr w:type="spellEnd"/>
      <w:r w:rsidRPr="00111696">
        <w:rPr>
          <w:rFonts w:ascii="Titillium Web" w:hAnsi="Titillium Web"/>
          <w:b/>
          <w:bCs/>
          <w:i/>
          <w:iCs/>
          <w:color w:val="auto"/>
        </w:rPr>
        <w:t xml:space="preserve"> Dark Field</w:t>
      </w:r>
      <w:r w:rsidRPr="00111696">
        <w:rPr>
          <w:rFonts w:ascii="Titillium Web" w:hAnsi="Titillium Web"/>
          <w:b/>
          <w:bCs/>
          <w:color w:val="auto"/>
        </w:rPr>
        <w:t>) con regolazione della lunghezza di camera ossia dell’angolo di diffusione acquisito dal detector.</w:t>
      </w:r>
    </w:p>
    <w:p w14:paraId="79717B48" w14:textId="77777777" w:rsidR="00F57001" w:rsidRPr="00111696" w:rsidRDefault="00F57001" w:rsidP="00F57001">
      <w:pPr>
        <w:ind w:left="1418" w:hanging="2"/>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4F85A65F" w14:textId="77777777" w:rsidR="00F213BE" w:rsidRPr="00111696" w:rsidRDefault="00F213BE" w:rsidP="00F213BE">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Criterio Tabellare – Max 7 punti</w:t>
      </w:r>
      <w:r w:rsidRPr="00111696">
        <w:rPr>
          <w:rFonts w:ascii="Titillium Web" w:hAnsi="Titillium Web"/>
          <w:b/>
          <w:bCs/>
          <w:color w:val="auto"/>
        </w:rPr>
        <w:tab/>
      </w:r>
    </w:p>
    <w:p w14:paraId="6E340259" w14:textId="77777777" w:rsidR="00B00E92" w:rsidRPr="00111696" w:rsidRDefault="00B00E92" w:rsidP="007672A7">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 xml:space="preserve">Numero segmenti (S) del Detector STEM </w:t>
      </w:r>
    </w:p>
    <w:p w14:paraId="40482DD1" w14:textId="60388980" w:rsidR="00966E63" w:rsidRPr="00111696" w:rsidRDefault="004B0626" w:rsidP="00966E63">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7</w:t>
      </w:r>
      <w:r w:rsidR="00966E63" w:rsidRPr="00111696">
        <w:rPr>
          <w:rFonts w:ascii="Titillium Web" w:hAnsi="Titillium Web"/>
          <w:bCs/>
          <w:sz w:val="24"/>
          <w:szCs w:val="24"/>
        </w:rPr>
        <w:t xml:space="preserve"> punti se </w:t>
      </w:r>
      <w:r w:rsidR="006B5CEE" w:rsidRPr="00111696">
        <w:rPr>
          <w:rFonts w:ascii="Titillium Web" w:hAnsi="Titillium Web"/>
          <w:bCs/>
          <w:sz w:val="24"/>
          <w:szCs w:val="24"/>
        </w:rPr>
        <w:t>S ≥ 16</w:t>
      </w:r>
      <w:r w:rsidR="00966E63" w:rsidRPr="00111696">
        <w:rPr>
          <w:rFonts w:ascii="Titillium Web" w:hAnsi="Titillium Web"/>
          <w:bCs/>
          <w:sz w:val="24"/>
          <w:szCs w:val="24"/>
        </w:rPr>
        <w:t>;</w:t>
      </w:r>
    </w:p>
    <w:p w14:paraId="0F056E5D" w14:textId="409FD3AF" w:rsidR="006B5CEE" w:rsidRPr="00111696" w:rsidRDefault="006B5CEE" w:rsidP="006B5CEE">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2 punti se </w:t>
      </w:r>
      <w:r w:rsidR="005552AB" w:rsidRPr="00111696">
        <w:rPr>
          <w:rFonts w:ascii="Titillium Web" w:hAnsi="Titillium Web"/>
          <w:bCs/>
          <w:sz w:val="24"/>
          <w:szCs w:val="24"/>
        </w:rPr>
        <w:t>8 &lt; S &lt; 16</w:t>
      </w:r>
      <w:r w:rsidRPr="00111696">
        <w:rPr>
          <w:rFonts w:ascii="Titillium Web" w:hAnsi="Titillium Web"/>
          <w:bCs/>
          <w:sz w:val="24"/>
          <w:szCs w:val="24"/>
        </w:rPr>
        <w:t>;</w:t>
      </w:r>
    </w:p>
    <w:p w14:paraId="2C127807" w14:textId="1B89BAB7" w:rsidR="00966E63" w:rsidRPr="00111696" w:rsidRDefault="00966E63" w:rsidP="00966E63">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E25A50" w:rsidRPr="00111696">
        <w:rPr>
          <w:rFonts w:ascii="Titillium Web" w:hAnsi="Titillium Web"/>
          <w:bCs/>
          <w:sz w:val="24"/>
          <w:szCs w:val="24"/>
        </w:rPr>
        <w:t>S ≤ 8</w:t>
      </w:r>
      <w:r w:rsidRPr="00111696">
        <w:rPr>
          <w:rFonts w:ascii="Titillium Web" w:hAnsi="Titillium Web"/>
          <w:bCs/>
          <w:sz w:val="24"/>
          <w:szCs w:val="24"/>
        </w:rPr>
        <w:t>.</w:t>
      </w:r>
    </w:p>
    <w:p w14:paraId="3879CB64" w14:textId="77777777" w:rsidR="00AA501D" w:rsidRPr="00111696" w:rsidRDefault="00AA501D" w:rsidP="00AA501D">
      <w:pPr>
        <w:pStyle w:val="Paragrafoelenco"/>
        <w:spacing w:after="120" w:line="240" w:lineRule="auto"/>
        <w:ind w:left="1800"/>
        <w:contextualSpacing w:val="0"/>
        <w:jc w:val="both"/>
        <w:rPr>
          <w:rFonts w:ascii="Titillium Web" w:hAnsi="Titillium Web"/>
          <w:bCs/>
          <w:sz w:val="24"/>
          <w:szCs w:val="24"/>
        </w:rPr>
      </w:pPr>
    </w:p>
    <w:p w14:paraId="5501C750" w14:textId="5C30C89B" w:rsidR="00966E63" w:rsidRPr="00111696" w:rsidRDefault="00AA501D" w:rsidP="00AA501D">
      <w:pPr>
        <w:pStyle w:val="Paragrafoelenco"/>
        <w:ind w:left="1070" w:firstLine="346"/>
        <w:rPr>
          <w:rFonts w:ascii="Titillium Web" w:hAnsi="Titillium Web"/>
          <w:b/>
          <w:bCs/>
        </w:rPr>
      </w:pPr>
      <w:r w:rsidRPr="00111696">
        <w:rPr>
          <w:rFonts w:ascii="Titillium Web" w:hAnsi="Titillium Web"/>
          <w:b/>
          <w:bCs/>
        </w:rPr>
        <w:t>Criterio Tabellare –4 punti</w:t>
      </w:r>
    </w:p>
    <w:p w14:paraId="00E6AB47" w14:textId="76150C22" w:rsidR="007672A7" w:rsidRPr="00111696" w:rsidRDefault="00E57F26" w:rsidP="00F57001">
      <w:pPr>
        <w:ind w:left="1418" w:hanging="2"/>
        <w:rPr>
          <w:rFonts w:ascii="Titillium Web" w:hAnsi="Titillium Web"/>
          <w:b/>
          <w:bCs/>
          <w:sz w:val="24"/>
          <w:szCs w:val="24"/>
        </w:rPr>
      </w:pPr>
      <w:r w:rsidRPr="00111696">
        <w:rPr>
          <w:rFonts w:ascii="Titillium Web" w:hAnsi="Titillium Web"/>
          <w:b/>
          <w:bCs/>
          <w:sz w:val="24"/>
          <w:szCs w:val="24"/>
        </w:rPr>
        <w:t>Possibilità di acquisizione live di immagini in modalità in contrasto di fase differenziale (DPC) e in contrasto di fase differenziale integrato (</w:t>
      </w:r>
      <w:proofErr w:type="spellStart"/>
      <w:r w:rsidRPr="00111696">
        <w:rPr>
          <w:rFonts w:ascii="Titillium Web" w:hAnsi="Titillium Web"/>
          <w:b/>
          <w:bCs/>
          <w:sz w:val="24"/>
          <w:szCs w:val="24"/>
        </w:rPr>
        <w:t>iDPC</w:t>
      </w:r>
      <w:proofErr w:type="spellEnd"/>
      <w:r w:rsidRPr="00111696">
        <w:rPr>
          <w:rFonts w:ascii="Titillium Web" w:hAnsi="Titillium Web"/>
          <w:b/>
          <w:bCs/>
          <w:sz w:val="24"/>
          <w:szCs w:val="24"/>
        </w:rPr>
        <w:t>) in modalità STEM, entrambe attraverso comune detector dedicato.</w:t>
      </w:r>
    </w:p>
    <w:p w14:paraId="58F5E147" w14:textId="5E5ADFAB" w:rsidR="00084EF2" w:rsidRPr="00111696" w:rsidRDefault="00084EF2" w:rsidP="00084EF2">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4</w:t>
      </w:r>
      <w:proofErr w:type="gramEnd"/>
      <w:r w:rsidRPr="00111696">
        <w:rPr>
          <w:rFonts w:ascii="Titillium Web" w:hAnsi="Titillium Web"/>
          <w:bCs/>
          <w:sz w:val="24"/>
          <w:szCs w:val="24"/>
        </w:rPr>
        <w:t xml:space="preserve"> punti se </w:t>
      </w:r>
      <w:r w:rsidR="007779B7" w:rsidRPr="00111696">
        <w:rPr>
          <w:rFonts w:ascii="Titillium Web" w:hAnsi="Titillium Web"/>
          <w:bCs/>
          <w:sz w:val="24"/>
          <w:szCs w:val="24"/>
        </w:rPr>
        <w:t xml:space="preserve">DPC &amp; </w:t>
      </w:r>
      <w:proofErr w:type="spellStart"/>
      <w:r w:rsidR="007779B7" w:rsidRPr="00111696">
        <w:rPr>
          <w:rFonts w:ascii="Titillium Web" w:hAnsi="Titillium Web"/>
          <w:bCs/>
          <w:sz w:val="24"/>
          <w:szCs w:val="24"/>
        </w:rPr>
        <w:t>iDPC</w:t>
      </w:r>
      <w:proofErr w:type="spellEnd"/>
      <w:r w:rsidR="007779B7" w:rsidRPr="00111696">
        <w:rPr>
          <w:rFonts w:ascii="Titillium Web" w:hAnsi="Titillium Web"/>
          <w:bCs/>
          <w:sz w:val="24"/>
          <w:szCs w:val="24"/>
        </w:rPr>
        <w:t xml:space="preserve"> incluso</w:t>
      </w:r>
      <w:r w:rsidRPr="00111696">
        <w:rPr>
          <w:rFonts w:ascii="Titillium Web" w:hAnsi="Titillium Web"/>
          <w:bCs/>
          <w:sz w:val="24"/>
          <w:szCs w:val="24"/>
        </w:rPr>
        <w:t>;</w:t>
      </w:r>
    </w:p>
    <w:p w14:paraId="6BD04C17" w14:textId="3ACC7FE7" w:rsidR="00084EF2" w:rsidRPr="00111696" w:rsidRDefault="00084EF2" w:rsidP="00084EF2">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7779B7" w:rsidRPr="00111696">
        <w:rPr>
          <w:rFonts w:ascii="Titillium Web" w:hAnsi="Titillium Web"/>
          <w:bCs/>
          <w:sz w:val="24"/>
          <w:szCs w:val="24"/>
        </w:rPr>
        <w:t xml:space="preserve">DPC &amp; </w:t>
      </w:r>
      <w:proofErr w:type="spellStart"/>
      <w:r w:rsidR="007779B7" w:rsidRPr="00111696">
        <w:rPr>
          <w:rFonts w:ascii="Titillium Web" w:hAnsi="Titillium Web"/>
          <w:bCs/>
          <w:sz w:val="24"/>
          <w:szCs w:val="24"/>
        </w:rPr>
        <w:t>iDPC</w:t>
      </w:r>
      <w:proofErr w:type="spellEnd"/>
      <w:r w:rsidR="007779B7" w:rsidRPr="00111696">
        <w:rPr>
          <w:rFonts w:ascii="Titillium Web" w:hAnsi="Titillium Web"/>
          <w:bCs/>
          <w:sz w:val="24"/>
          <w:szCs w:val="24"/>
        </w:rPr>
        <w:t xml:space="preserve"> non è incluso</w:t>
      </w:r>
      <w:r w:rsidRPr="00111696">
        <w:rPr>
          <w:rFonts w:ascii="Titillium Web" w:hAnsi="Titillium Web"/>
          <w:bCs/>
          <w:sz w:val="24"/>
          <w:szCs w:val="24"/>
        </w:rPr>
        <w:t>.</w:t>
      </w:r>
    </w:p>
    <w:p w14:paraId="5ADBEBDA" w14:textId="5F14834A" w:rsidR="008A3F08" w:rsidRPr="00111696" w:rsidRDefault="008A3F08" w:rsidP="008A3F08">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41F3E010" w14:textId="0EEC391A" w:rsidR="008A3F08" w:rsidRPr="00111696" w:rsidRDefault="008A3F08" w:rsidP="008A3F08">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26A9E985" w14:textId="77777777" w:rsidR="00202A01" w:rsidRDefault="00202A01" w:rsidP="008A3F08">
      <w:pPr>
        <w:pStyle w:val="Default"/>
        <w:spacing w:line="276" w:lineRule="auto"/>
        <w:ind w:left="1418" w:hanging="1058"/>
        <w:jc w:val="both"/>
        <w:rPr>
          <w:rFonts w:ascii="Titillium Web" w:hAnsi="Titillium Web"/>
          <w:b/>
          <w:bCs/>
          <w:color w:val="auto"/>
        </w:rPr>
      </w:pPr>
    </w:p>
    <w:p w14:paraId="46DEF523" w14:textId="27F2BF84" w:rsidR="008A3F08" w:rsidRPr="00111696" w:rsidRDefault="008A3F08" w:rsidP="008A3F08">
      <w:pPr>
        <w:pStyle w:val="Default"/>
        <w:spacing w:line="276" w:lineRule="auto"/>
        <w:ind w:left="1418" w:hanging="1058"/>
        <w:jc w:val="both"/>
        <w:rPr>
          <w:rFonts w:ascii="Titillium Web" w:hAnsi="Titillium Web"/>
          <w:b/>
          <w:bCs/>
          <w:color w:val="auto"/>
        </w:rPr>
      </w:pPr>
      <w:r w:rsidRPr="00111696">
        <w:rPr>
          <w:rFonts w:ascii="Titillium Web" w:hAnsi="Titillium Web"/>
          <w:b/>
          <w:bCs/>
          <w:color w:val="auto"/>
        </w:rPr>
        <w:lastRenderedPageBreak/>
        <w:t>CT11.</w:t>
      </w:r>
      <w:r w:rsidRPr="00111696">
        <w:rPr>
          <w:rFonts w:ascii="Titillium Web" w:hAnsi="Titillium Web"/>
          <w:b/>
          <w:bCs/>
          <w:color w:val="auto"/>
        </w:rPr>
        <w:tab/>
        <w:t xml:space="preserve">Sistema di microanalisi EDS, con rivelatore di tipo </w:t>
      </w:r>
      <w:r w:rsidRPr="00111696">
        <w:rPr>
          <w:rFonts w:ascii="Titillium Web" w:hAnsi="Titillium Web"/>
          <w:b/>
          <w:bCs/>
          <w:i/>
          <w:iCs/>
          <w:color w:val="auto"/>
        </w:rPr>
        <w:t>silicon drift</w:t>
      </w:r>
      <w:r w:rsidRPr="00111696">
        <w:rPr>
          <w:rFonts w:ascii="Titillium Web" w:hAnsi="Titillium Web"/>
          <w:b/>
          <w:bCs/>
          <w:color w:val="auto"/>
        </w:rPr>
        <w:t xml:space="preserve"> (SDD) con area attiva da almeno 30mm</w:t>
      </w:r>
      <w:r w:rsidRPr="00111696">
        <w:rPr>
          <w:rFonts w:ascii="Titillium Web" w:hAnsi="Titillium Web"/>
          <w:b/>
          <w:bCs/>
          <w:color w:val="auto"/>
          <w:vertAlign w:val="superscript"/>
        </w:rPr>
        <w:t>2</w:t>
      </w:r>
      <w:r w:rsidRPr="00111696">
        <w:rPr>
          <w:rFonts w:ascii="Titillium Web" w:hAnsi="Titillium Web"/>
          <w:b/>
          <w:bCs/>
          <w:color w:val="auto"/>
        </w:rPr>
        <w:t>.</w:t>
      </w:r>
    </w:p>
    <w:p w14:paraId="04DBC377" w14:textId="77777777" w:rsidR="00F175EA" w:rsidRPr="00111696" w:rsidRDefault="00F175EA" w:rsidP="00F175EA">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03BA32E1" w14:textId="77777777" w:rsidR="008A3F08" w:rsidRPr="00111696" w:rsidRDefault="008A3F08" w:rsidP="008A3F08">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193E8FD2" w14:textId="4740CCD3" w:rsidR="008A3F08" w:rsidRPr="00111696" w:rsidRDefault="008A3F08" w:rsidP="008A3F08">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75329F0E" w14:textId="77777777" w:rsidR="00202A01" w:rsidRDefault="00202A01" w:rsidP="00541BC8">
      <w:pPr>
        <w:pStyle w:val="Default"/>
        <w:spacing w:line="276" w:lineRule="auto"/>
        <w:ind w:left="1418" w:hanging="1058"/>
        <w:jc w:val="both"/>
        <w:rPr>
          <w:rFonts w:ascii="Titillium Web" w:hAnsi="Titillium Web"/>
          <w:b/>
          <w:bCs/>
          <w:color w:val="auto"/>
        </w:rPr>
      </w:pPr>
    </w:p>
    <w:p w14:paraId="727EF7AD" w14:textId="5F70607E" w:rsidR="00541BC8" w:rsidRPr="00111696" w:rsidRDefault="00541BC8" w:rsidP="00541BC8">
      <w:pPr>
        <w:pStyle w:val="Default"/>
        <w:spacing w:line="276" w:lineRule="auto"/>
        <w:ind w:left="1418" w:hanging="1058"/>
        <w:jc w:val="both"/>
        <w:rPr>
          <w:rFonts w:ascii="Titillium Web" w:hAnsi="Titillium Web"/>
          <w:color w:val="auto"/>
        </w:rPr>
      </w:pPr>
      <w:r w:rsidRPr="00111696">
        <w:rPr>
          <w:rFonts w:ascii="Titillium Web" w:hAnsi="Titillium Web"/>
          <w:b/>
          <w:bCs/>
          <w:color w:val="auto"/>
        </w:rPr>
        <w:t>CT12.</w:t>
      </w:r>
      <w:r w:rsidRPr="00111696">
        <w:rPr>
          <w:rFonts w:ascii="Titillium Web" w:hAnsi="Titillium Web"/>
          <w:b/>
          <w:bCs/>
          <w:color w:val="auto"/>
        </w:rPr>
        <w:tab/>
        <w:t xml:space="preserve">Telecamera </w:t>
      </w:r>
      <w:r w:rsidRPr="00111696">
        <w:rPr>
          <w:rFonts w:ascii="Titillium Web" w:hAnsi="Titillium Web"/>
          <w:b/>
          <w:bCs/>
          <w:i/>
          <w:iCs/>
          <w:color w:val="auto"/>
        </w:rPr>
        <w:t>CMOS Camera</w:t>
      </w:r>
      <w:r w:rsidRPr="00111696">
        <w:rPr>
          <w:rFonts w:ascii="Titillium Web" w:hAnsi="Titillium Web"/>
          <w:b/>
          <w:bCs/>
          <w:color w:val="auto"/>
        </w:rPr>
        <w:t xml:space="preserve"> montata in asse al fascio elettronico (</w:t>
      </w:r>
      <w:r w:rsidRPr="00111696">
        <w:rPr>
          <w:rFonts w:ascii="Titillium Web" w:hAnsi="Titillium Web"/>
          <w:b/>
          <w:bCs/>
          <w:i/>
          <w:iCs/>
          <w:color w:val="auto"/>
        </w:rPr>
        <w:t xml:space="preserve">bottom </w:t>
      </w:r>
      <w:proofErr w:type="spellStart"/>
      <w:r w:rsidRPr="00111696">
        <w:rPr>
          <w:rFonts w:ascii="Titillium Web" w:hAnsi="Titillium Web"/>
          <w:b/>
          <w:bCs/>
          <w:i/>
          <w:iCs/>
          <w:color w:val="auto"/>
        </w:rPr>
        <w:t>mount</w:t>
      </w:r>
      <w:proofErr w:type="spellEnd"/>
      <w:r w:rsidRPr="00111696">
        <w:rPr>
          <w:rFonts w:ascii="Titillium Web" w:hAnsi="Titillium Web"/>
          <w:b/>
          <w:bCs/>
          <w:color w:val="auto"/>
        </w:rPr>
        <w:t>) da almeno 4096x4096 pixels e con velocità di acquisizione pari ad almeno 24 fps per acquisizione di immagini in f</w:t>
      </w:r>
      <w:r w:rsidRPr="00111696">
        <w:rPr>
          <w:rFonts w:ascii="Titillium Web" w:hAnsi="Titillium Web"/>
          <w:b/>
          <w:bCs/>
          <w:i/>
          <w:iCs/>
          <w:color w:val="auto"/>
        </w:rPr>
        <w:t xml:space="preserve">ull </w:t>
      </w:r>
      <w:proofErr w:type="spellStart"/>
      <w:r w:rsidRPr="00111696">
        <w:rPr>
          <w:rFonts w:ascii="Titillium Web" w:hAnsi="Titillium Web"/>
          <w:b/>
          <w:bCs/>
          <w:i/>
          <w:iCs/>
          <w:color w:val="auto"/>
        </w:rPr>
        <w:t>resolution</w:t>
      </w:r>
      <w:proofErr w:type="spellEnd"/>
      <w:r w:rsidRPr="00111696">
        <w:rPr>
          <w:rFonts w:ascii="Titillium Web" w:hAnsi="Titillium Web"/>
          <w:b/>
          <w:bCs/>
          <w:color w:val="auto"/>
        </w:rPr>
        <w:t xml:space="preserve"> (4K x 4K). La dimensione di singolo pixel non deve essere superiore a 15.5 x 15.5 </w:t>
      </w:r>
      <w:r w:rsidRPr="00111696">
        <w:rPr>
          <w:rFonts w:ascii="Cambria" w:hAnsi="Cambria" w:cs="Cambria"/>
          <w:b/>
          <w:bCs/>
          <w:color w:val="auto"/>
        </w:rPr>
        <w:t>μ</w:t>
      </w:r>
      <w:r w:rsidRPr="00111696">
        <w:rPr>
          <w:rFonts w:ascii="Titillium Web" w:hAnsi="Titillium Web"/>
          <w:b/>
          <w:bCs/>
          <w:color w:val="auto"/>
        </w:rPr>
        <w:t>m</w:t>
      </w:r>
      <w:r w:rsidRPr="00111696">
        <w:rPr>
          <w:rFonts w:ascii="Titillium Web" w:hAnsi="Titillium Web"/>
          <w:b/>
          <w:bCs/>
          <w:color w:val="auto"/>
          <w:vertAlign w:val="superscript"/>
        </w:rPr>
        <w:t>2</w:t>
      </w:r>
      <w:r w:rsidR="00BC5214" w:rsidRPr="00111696">
        <w:rPr>
          <w:rFonts w:ascii="Titillium Web" w:hAnsi="Titillium Web"/>
          <w:b/>
          <w:bCs/>
          <w:color w:val="auto"/>
        </w:rPr>
        <w:t>.</w:t>
      </w:r>
    </w:p>
    <w:p w14:paraId="593666CC" w14:textId="77777777" w:rsidR="00C52A12" w:rsidRPr="00111696" w:rsidRDefault="00C52A12" w:rsidP="00C52A12">
      <w:pPr>
        <w:ind w:left="1418" w:hanging="2"/>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5C85D1E7" w14:textId="77777777" w:rsidR="00F213BE" w:rsidRPr="00111696" w:rsidRDefault="00F213BE" w:rsidP="00F213BE">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Criterio Tabellare – 3 punti</w:t>
      </w:r>
      <w:r w:rsidRPr="00111696">
        <w:rPr>
          <w:rFonts w:ascii="Titillium Web" w:hAnsi="Titillium Web"/>
          <w:b/>
          <w:bCs/>
          <w:color w:val="auto"/>
        </w:rPr>
        <w:tab/>
      </w:r>
    </w:p>
    <w:p w14:paraId="03DA0667" w14:textId="276DEE02" w:rsidR="00A05A48" w:rsidRPr="00111696" w:rsidRDefault="00A05A48" w:rsidP="00A05A48">
      <w:pPr>
        <w:pStyle w:val="Default"/>
        <w:spacing w:line="276" w:lineRule="auto"/>
        <w:ind w:left="1418" w:hanging="2"/>
        <w:jc w:val="both"/>
        <w:rPr>
          <w:rFonts w:ascii="Titillium Web" w:hAnsi="Titillium Web"/>
          <w:b/>
          <w:bCs/>
          <w:color w:val="000000" w:themeColor="text1"/>
        </w:rPr>
      </w:pPr>
      <w:bookmarkStart w:id="1" w:name="_Hlk187616804"/>
      <w:r w:rsidRPr="00111696">
        <w:rPr>
          <w:rFonts w:ascii="Titillium Web" w:hAnsi="Titillium Web"/>
          <w:b/>
          <w:bCs/>
          <w:color w:val="auto"/>
        </w:rPr>
        <w:t xml:space="preserve">DQE@0.1 </w:t>
      </w:r>
      <w:proofErr w:type="spellStart"/>
      <w:r w:rsidRPr="00111696">
        <w:rPr>
          <w:rFonts w:ascii="Titillium Web" w:hAnsi="Titillium Web"/>
          <w:b/>
          <w:bCs/>
          <w:color w:val="auto"/>
        </w:rPr>
        <w:t>Nyquist</w:t>
      </w:r>
      <w:proofErr w:type="spellEnd"/>
      <w:r w:rsidRPr="00111696">
        <w:rPr>
          <w:rFonts w:ascii="Titillium Web" w:hAnsi="Titillium Web"/>
          <w:b/>
          <w:bCs/>
          <w:color w:val="auto"/>
        </w:rPr>
        <w:t xml:space="preserve"> &gt;40</w:t>
      </w:r>
      <w:r w:rsidR="00854960" w:rsidRPr="00111696">
        <w:rPr>
          <w:rFonts w:ascii="Titillium Web" w:hAnsi="Titillium Web"/>
          <w:b/>
          <w:bCs/>
          <w:color w:val="auto"/>
        </w:rPr>
        <w:t>%</w:t>
      </w:r>
      <w:r w:rsidRPr="00111696">
        <w:rPr>
          <w:rFonts w:ascii="Titillium Web" w:hAnsi="Titillium Web"/>
          <w:b/>
          <w:bCs/>
          <w:color w:val="auto"/>
        </w:rPr>
        <w:t>@200kV con efficienza di conversione &gt;26</w:t>
      </w:r>
      <w:r w:rsidRPr="00111696">
        <w:rPr>
          <w:rFonts w:ascii="Titillium Web" w:hAnsi="Titillium Web"/>
          <w:b/>
          <w:bCs/>
          <w:color w:val="000000" w:themeColor="text1"/>
        </w:rPr>
        <w:t xml:space="preserve"> conteggi/fascio primario @200kV</w:t>
      </w:r>
    </w:p>
    <w:bookmarkEnd w:id="1"/>
    <w:p w14:paraId="4EAEBCDC" w14:textId="632DC3C2" w:rsidR="00CF02E3" w:rsidRPr="00111696" w:rsidRDefault="00E91654" w:rsidP="00CF02E3">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3</w:t>
      </w:r>
      <w:r w:rsidR="00CF02E3" w:rsidRPr="00111696">
        <w:rPr>
          <w:rFonts w:ascii="Titillium Web" w:hAnsi="Titillium Web"/>
          <w:bCs/>
          <w:sz w:val="24"/>
          <w:szCs w:val="24"/>
        </w:rPr>
        <w:t xml:space="preserve"> punti se è </w:t>
      </w:r>
      <w:r w:rsidRPr="00111696">
        <w:rPr>
          <w:rFonts w:ascii="Titillium Web" w:hAnsi="Titillium Web"/>
          <w:bCs/>
          <w:sz w:val="24"/>
          <w:szCs w:val="24"/>
        </w:rPr>
        <w:t xml:space="preserve">DQE@0.1 </w:t>
      </w:r>
      <w:proofErr w:type="spellStart"/>
      <w:r w:rsidRPr="00111696">
        <w:rPr>
          <w:rFonts w:ascii="Titillium Web" w:hAnsi="Titillium Web"/>
          <w:bCs/>
          <w:sz w:val="24"/>
          <w:szCs w:val="24"/>
        </w:rPr>
        <w:t>Nyquist</w:t>
      </w:r>
      <w:proofErr w:type="spellEnd"/>
      <w:r w:rsidRPr="00111696">
        <w:rPr>
          <w:rFonts w:ascii="Titillium Web" w:hAnsi="Titillium Web"/>
          <w:bCs/>
          <w:sz w:val="24"/>
          <w:szCs w:val="24"/>
        </w:rPr>
        <w:t xml:space="preserve"> &gt;40&amp;@200kV con efficienza di conversione &gt;26 conteggi/fascio primario @200kV</w:t>
      </w:r>
      <w:r w:rsidR="00CF02E3" w:rsidRPr="00111696">
        <w:rPr>
          <w:rFonts w:ascii="Titillium Web" w:hAnsi="Titillium Web"/>
          <w:bCs/>
          <w:sz w:val="24"/>
          <w:szCs w:val="24"/>
        </w:rPr>
        <w:t>;</w:t>
      </w:r>
    </w:p>
    <w:p w14:paraId="20902854" w14:textId="6095A0DD" w:rsidR="00CF02E3" w:rsidRDefault="00CF02E3" w:rsidP="00CF02E3">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E91654" w:rsidRPr="00111696">
        <w:rPr>
          <w:rFonts w:ascii="Titillium Web" w:hAnsi="Titillium Web"/>
          <w:bCs/>
          <w:sz w:val="24"/>
          <w:szCs w:val="24"/>
        </w:rPr>
        <w:t xml:space="preserve">DQE@0.1 </w:t>
      </w:r>
      <w:proofErr w:type="spellStart"/>
      <w:r w:rsidR="00E91654" w:rsidRPr="00111696">
        <w:rPr>
          <w:rFonts w:ascii="Titillium Web" w:hAnsi="Titillium Web"/>
          <w:bCs/>
          <w:sz w:val="24"/>
          <w:szCs w:val="24"/>
        </w:rPr>
        <w:t>Nyquist</w:t>
      </w:r>
      <w:proofErr w:type="spellEnd"/>
      <w:r w:rsidR="00E91654" w:rsidRPr="00111696">
        <w:rPr>
          <w:rFonts w:ascii="Titillium Web" w:hAnsi="Titillium Web"/>
          <w:bCs/>
          <w:sz w:val="24"/>
          <w:szCs w:val="24"/>
        </w:rPr>
        <w:t xml:space="preserve"> &lt;40&amp;@200kV con efficienza di conversione &lt;26 conteggi/fascio primario @200kV</w:t>
      </w:r>
      <w:r w:rsidRPr="00111696">
        <w:rPr>
          <w:rFonts w:ascii="Titillium Web" w:hAnsi="Titillium Web"/>
          <w:bCs/>
          <w:sz w:val="24"/>
          <w:szCs w:val="24"/>
        </w:rPr>
        <w:t>.</w:t>
      </w:r>
    </w:p>
    <w:p w14:paraId="5DD18221" w14:textId="77777777" w:rsidR="004F0ECE" w:rsidRPr="00111696" w:rsidRDefault="004F0ECE" w:rsidP="004F0ECE">
      <w:pPr>
        <w:pStyle w:val="Paragrafoelenco"/>
        <w:spacing w:after="120" w:line="240" w:lineRule="auto"/>
        <w:ind w:left="1800"/>
        <w:contextualSpacing w:val="0"/>
        <w:jc w:val="both"/>
        <w:rPr>
          <w:rFonts w:ascii="Titillium Web" w:hAnsi="Titillium Web"/>
          <w:bCs/>
          <w:sz w:val="24"/>
          <w:szCs w:val="24"/>
        </w:rPr>
      </w:pPr>
    </w:p>
    <w:p w14:paraId="2F2F5748" w14:textId="68EB16B0" w:rsidR="00854960" w:rsidRPr="00111696" w:rsidRDefault="00854960" w:rsidP="00854960">
      <w:pPr>
        <w:pStyle w:val="Default"/>
        <w:tabs>
          <w:tab w:val="left" w:pos="4705"/>
        </w:tabs>
        <w:spacing w:line="276" w:lineRule="auto"/>
        <w:ind w:left="1070"/>
        <w:jc w:val="both"/>
        <w:rPr>
          <w:rFonts w:ascii="Titillium Web" w:hAnsi="Titillium Web"/>
          <w:b/>
          <w:bCs/>
          <w:color w:val="auto"/>
        </w:rPr>
      </w:pPr>
      <w:r w:rsidRPr="00111696">
        <w:rPr>
          <w:rFonts w:ascii="Titillium Web" w:hAnsi="Titillium Web"/>
          <w:b/>
          <w:bCs/>
          <w:color w:val="auto"/>
        </w:rPr>
        <w:t>Criterio Tabellare – 2 punti</w:t>
      </w:r>
      <w:r w:rsidRPr="00111696">
        <w:rPr>
          <w:rFonts w:ascii="Titillium Web" w:hAnsi="Titillium Web"/>
          <w:b/>
          <w:bCs/>
          <w:color w:val="auto"/>
        </w:rPr>
        <w:tab/>
      </w:r>
    </w:p>
    <w:p w14:paraId="088D3278" w14:textId="77777777" w:rsidR="008F0034" w:rsidRPr="00FB139D" w:rsidRDefault="008F0034" w:rsidP="00582BB3">
      <w:pPr>
        <w:pStyle w:val="Default"/>
        <w:tabs>
          <w:tab w:val="left" w:pos="4705"/>
        </w:tabs>
        <w:spacing w:line="276" w:lineRule="auto"/>
        <w:ind w:left="1418" w:hanging="2"/>
        <w:jc w:val="both"/>
        <w:rPr>
          <w:rFonts w:ascii="Titillium Web" w:hAnsi="Titillium Web"/>
          <w:b/>
          <w:bCs/>
          <w:color w:val="auto"/>
        </w:rPr>
      </w:pPr>
      <w:r w:rsidRPr="00FB139D">
        <w:rPr>
          <w:rFonts w:ascii="Titillium Web" w:hAnsi="Titillium Web"/>
          <w:b/>
          <w:bCs/>
          <w:color w:val="auto"/>
        </w:rPr>
        <w:t xml:space="preserve">FPS ≥ 40 in full </w:t>
      </w:r>
      <w:proofErr w:type="spellStart"/>
      <w:r w:rsidRPr="00FB139D">
        <w:rPr>
          <w:rFonts w:ascii="Titillium Web" w:hAnsi="Titillium Web"/>
          <w:b/>
          <w:bCs/>
          <w:color w:val="auto"/>
        </w:rPr>
        <w:t>resolution</w:t>
      </w:r>
      <w:proofErr w:type="spellEnd"/>
      <w:r w:rsidRPr="00FB139D">
        <w:rPr>
          <w:rFonts w:ascii="Titillium Web" w:hAnsi="Titillium Web"/>
          <w:b/>
          <w:bCs/>
          <w:color w:val="auto"/>
        </w:rPr>
        <w:t xml:space="preserve"> (4Kx4K)</w:t>
      </w:r>
    </w:p>
    <w:p w14:paraId="4FA70C4D" w14:textId="16D9DE45" w:rsidR="00582BB3" w:rsidRPr="00111696" w:rsidRDefault="008F0034" w:rsidP="00582BB3">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2</w:t>
      </w:r>
      <w:r w:rsidR="00582BB3" w:rsidRPr="00111696">
        <w:rPr>
          <w:rFonts w:ascii="Titillium Web" w:hAnsi="Titillium Web"/>
          <w:bCs/>
          <w:sz w:val="24"/>
          <w:szCs w:val="24"/>
        </w:rPr>
        <w:t xml:space="preserve"> punti se </w:t>
      </w:r>
      <w:r w:rsidRPr="00111696">
        <w:rPr>
          <w:rFonts w:ascii="Titillium Web" w:hAnsi="Titillium Web"/>
          <w:bCs/>
          <w:sz w:val="24"/>
          <w:szCs w:val="24"/>
        </w:rPr>
        <w:t xml:space="preserve">FPS ≥ 40 in full </w:t>
      </w:r>
      <w:proofErr w:type="spellStart"/>
      <w:r w:rsidRPr="00111696">
        <w:rPr>
          <w:rFonts w:ascii="Titillium Web" w:hAnsi="Titillium Web"/>
          <w:bCs/>
          <w:sz w:val="24"/>
          <w:szCs w:val="24"/>
        </w:rPr>
        <w:t>resolution</w:t>
      </w:r>
      <w:proofErr w:type="spellEnd"/>
      <w:r w:rsidRPr="00111696">
        <w:rPr>
          <w:rFonts w:ascii="Titillium Web" w:hAnsi="Titillium Web"/>
          <w:bCs/>
          <w:sz w:val="24"/>
          <w:szCs w:val="24"/>
        </w:rPr>
        <w:t xml:space="preserve"> (4Kx4K)</w:t>
      </w:r>
      <w:r w:rsidR="00582BB3" w:rsidRPr="00111696">
        <w:rPr>
          <w:rFonts w:ascii="Titillium Web" w:hAnsi="Titillium Web"/>
          <w:bCs/>
          <w:sz w:val="24"/>
          <w:szCs w:val="24"/>
        </w:rPr>
        <w:t>;</w:t>
      </w:r>
    </w:p>
    <w:p w14:paraId="568FD4DE" w14:textId="42D1C5E7" w:rsidR="00582BB3" w:rsidRPr="00111696" w:rsidRDefault="00582BB3" w:rsidP="00582BB3">
      <w:pPr>
        <w:pStyle w:val="Paragrafoelenco"/>
        <w:numPr>
          <w:ilvl w:val="1"/>
          <w:numId w:val="6"/>
        </w:numPr>
        <w:spacing w:after="120" w:line="240" w:lineRule="auto"/>
        <w:contextualSpacing w:val="0"/>
        <w:jc w:val="both"/>
        <w:rPr>
          <w:rFonts w:ascii="Titillium Web" w:hAnsi="Titillium Web"/>
          <w:bCs/>
          <w:sz w:val="24"/>
          <w:szCs w:val="24"/>
          <w:lang w:val="en-US"/>
        </w:rPr>
      </w:pPr>
      <w:r w:rsidRPr="00111696">
        <w:rPr>
          <w:rFonts w:ascii="Titillium Web" w:hAnsi="Titillium Web"/>
          <w:bCs/>
          <w:sz w:val="24"/>
          <w:szCs w:val="24"/>
          <w:lang w:val="en-US"/>
        </w:rPr>
        <w:t xml:space="preserve">0 </w:t>
      </w:r>
      <w:proofErr w:type="spellStart"/>
      <w:r w:rsidRPr="00111696">
        <w:rPr>
          <w:rFonts w:ascii="Titillium Web" w:hAnsi="Titillium Web"/>
          <w:bCs/>
          <w:sz w:val="24"/>
          <w:szCs w:val="24"/>
          <w:lang w:val="en-US"/>
        </w:rPr>
        <w:t>punti</w:t>
      </w:r>
      <w:proofErr w:type="spellEnd"/>
      <w:r w:rsidRPr="00111696">
        <w:rPr>
          <w:rFonts w:ascii="Titillium Web" w:hAnsi="Titillium Web"/>
          <w:bCs/>
          <w:sz w:val="24"/>
          <w:szCs w:val="24"/>
          <w:lang w:val="en-US"/>
        </w:rPr>
        <w:t xml:space="preserve"> se </w:t>
      </w:r>
      <w:r w:rsidR="008F0034" w:rsidRPr="00111696">
        <w:rPr>
          <w:rFonts w:ascii="Titillium Web" w:hAnsi="Titillium Web"/>
          <w:bCs/>
          <w:sz w:val="24"/>
          <w:szCs w:val="24"/>
          <w:lang w:val="en-US"/>
        </w:rPr>
        <w:t>FPS &lt; 40 in full resolution (4Kx4K)</w:t>
      </w:r>
      <w:r w:rsidRPr="00111696">
        <w:rPr>
          <w:rFonts w:ascii="Titillium Web" w:hAnsi="Titillium Web"/>
          <w:bCs/>
          <w:sz w:val="24"/>
          <w:szCs w:val="24"/>
          <w:lang w:val="en-US"/>
        </w:rPr>
        <w:t>.</w:t>
      </w:r>
    </w:p>
    <w:p w14:paraId="17127741" w14:textId="77777777" w:rsidR="00C52A12" w:rsidRPr="00111696" w:rsidRDefault="00C52A12" w:rsidP="00C52A1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3A75B59B" w14:textId="77777777" w:rsidR="00C52A12" w:rsidRPr="00111696" w:rsidRDefault="00C52A12" w:rsidP="00C52A1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lastRenderedPageBreak/>
        <w:t>________________________________________________________________________________________________________________________________________________________________</w:t>
      </w:r>
    </w:p>
    <w:p w14:paraId="6F6A39C0" w14:textId="77777777" w:rsidR="00C52A12" w:rsidRPr="00111696" w:rsidRDefault="00C52A12" w:rsidP="00541BC8">
      <w:pPr>
        <w:pStyle w:val="Default"/>
        <w:spacing w:line="276" w:lineRule="auto"/>
        <w:ind w:left="1418" w:hanging="1058"/>
        <w:jc w:val="both"/>
        <w:rPr>
          <w:rFonts w:ascii="Titillium Web" w:hAnsi="Titillium Web"/>
          <w:color w:val="auto"/>
        </w:rPr>
      </w:pPr>
    </w:p>
    <w:p w14:paraId="0BF0946C" w14:textId="77777777" w:rsidR="00541BC8" w:rsidRPr="00111696" w:rsidRDefault="00541BC8" w:rsidP="00541BC8">
      <w:pPr>
        <w:pStyle w:val="Default"/>
        <w:spacing w:line="276" w:lineRule="auto"/>
        <w:ind w:left="1418" w:hanging="1058"/>
        <w:jc w:val="both"/>
        <w:rPr>
          <w:rFonts w:ascii="Titillium Web" w:hAnsi="Titillium Web"/>
          <w:color w:val="auto"/>
        </w:rPr>
      </w:pPr>
      <w:r w:rsidRPr="00111696">
        <w:rPr>
          <w:rFonts w:ascii="Titillium Web" w:hAnsi="Titillium Web"/>
          <w:b/>
          <w:bCs/>
          <w:color w:val="auto"/>
        </w:rPr>
        <w:t>CT13.</w:t>
      </w:r>
      <w:r w:rsidRPr="00111696">
        <w:rPr>
          <w:rFonts w:ascii="Titillium Web" w:hAnsi="Titillium Web"/>
          <w:b/>
          <w:bCs/>
          <w:color w:val="auto"/>
        </w:rPr>
        <w:tab/>
        <w:t xml:space="preserve">Telecamera a conta diretti di elettroni (D.E.D.) che permetta l’acquisizione del singolo elettrone per analisi in modalità </w:t>
      </w:r>
      <w:proofErr w:type="spellStart"/>
      <w:r w:rsidRPr="00111696">
        <w:rPr>
          <w:rFonts w:ascii="Titillium Web" w:hAnsi="Titillium Web"/>
          <w:b/>
          <w:bCs/>
          <w:i/>
          <w:iCs/>
          <w:color w:val="auto"/>
        </w:rPr>
        <w:t>cryo</w:t>
      </w:r>
      <w:proofErr w:type="spellEnd"/>
      <w:r w:rsidRPr="00111696">
        <w:rPr>
          <w:rFonts w:ascii="Titillium Web" w:hAnsi="Titillium Web"/>
          <w:b/>
          <w:bCs/>
          <w:i/>
          <w:iCs/>
          <w:color w:val="auto"/>
        </w:rPr>
        <w:t xml:space="preserve"> Single </w:t>
      </w:r>
      <w:proofErr w:type="spellStart"/>
      <w:r w:rsidRPr="00111696">
        <w:rPr>
          <w:rFonts w:ascii="Titillium Web" w:hAnsi="Titillium Web"/>
          <w:b/>
          <w:bCs/>
          <w:i/>
          <w:iCs/>
          <w:color w:val="auto"/>
        </w:rPr>
        <w:t>Particle</w:t>
      </w:r>
      <w:proofErr w:type="spellEnd"/>
      <w:r w:rsidRPr="00111696">
        <w:rPr>
          <w:rFonts w:ascii="Titillium Web" w:hAnsi="Titillium Web"/>
          <w:b/>
          <w:bCs/>
          <w:color w:val="auto"/>
        </w:rPr>
        <w:t xml:space="preserve"> (SPA);</w:t>
      </w:r>
    </w:p>
    <w:p w14:paraId="34ED079F" w14:textId="77777777" w:rsidR="00C52A12" w:rsidRPr="00111696" w:rsidRDefault="00C52A12" w:rsidP="00C52A12">
      <w:pPr>
        <w:ind w:left="1418" w:hanging="2"/>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68BC01B6" w14:textId="77777777" w:rsidR="00930D60" w:rsidRPr="00111696" w:rsidRDefault="0089036C" w:rsidP="0089036C">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 xml:space="preserve">Criterio Tabellare – </w:t>
      </w:r>
      <w:r w:rsidR="00DA5D65" w:rsidRPr="00111696">
        <w:rPr>
          <w:rFonts w:ascii="Titillium Web" w:hAnsi="Titillium Web"/>
          <w:b/>
          <w:bCs/>
          <w:color w:val="auto"/>
        </w:rPr>
        <w:t>3</w:t>
      </w:r>
      <w:r w:rsidRPr="00111696">
        <w:rPr>
          <w:rFonts w:ascii="Titillium Web" w:hAnsi="Titillium Web"/>
          <w:b/>
          <w:bCs/>
          <w:color w:val="auto"/>
        </w:rPr>
        <w:t xml:space="preserve"> punti</w:t>
      </w:r>
    </w:p>
    <w:p w14:paraId="0F9A8E1E" w14:textId="77777777" w:rsidR="00930D60" w:rsidRPr="00111696" w:rsidRDefault="00930D60" w:rsidP="00930D60">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Telecamera a conta diretti di elettroni (D.E.D.) - Sensore 4Kx4K</w:t>
      </w:r>
    </w:p>
    <w:p w14:paraId="3E8B1061" w14:textId="77777777" w:rsidR="00DD23DF" w:rsidRPr="00111696" w:rsidRDefault="00DA5D65" w:rsidP="00DD23DF">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3</w:t>
      </w:r>
      <w:r w:rsidR="0089036C" w:rsidRPr="00111696">
        <w:rPr>
          <w:rFonts w:ascii="Titillium Web" w:hAnsi="Titillium Web"/>
          <w:bCs/>
          <w:sz w:val="24"/>
          <w:szCs w:val="24"/>
        </w:rPr>
        <w:t xml:space="preserve"> punti se </w:t>
      </w:r>
      <w:r w:rsidR="00DD23DF" w:rsidRPr="00111696">
        <w:rPr>
          <w:rFonts w:ascii="Titillium Web" w:hAnsi="Titillium Web"/>
          <w:bCs/>
          <w:sz w:val="24"/>
          <w:szCs w:val="24"/>
        </w:rPr>
        <w:t>la telecamera è dotata di sensore 4Kx4K;</w:t>
      </w:r>
    </w:p>
    <w:p w14:paraId="4FB3FDF6" w14:textId="78003ED7" w:rsidR="0089036C" w:rsidRDefault="00DD23DF" w:rsidP="00DD23DF">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0</w:t>
      </w:r>
      <w:r w:rsidR="0089036C" w:rsidRPr="00111696">
        <w:rPr>
          <w:rFonts w:ascii="Titillium Web" w:hAnsi="Titillium Web"/>
          <w:bCs/>
          <w:sz w:val="24"/>
          <w:szCs w:val="24"/>
        </w:rPr>
        <w:t xml:space="preserve"> punti </w:t>
      </w:r>
      <w:r w:rsidRPr="00111696">
        <w:rPr>
          <w:rFonts w:ascii="Titillium Web" w:hAnsi="Titillium Web"/>
          <w:bCs/>
          <w:sz w:val="24"/>
          <w:szCs w:val="24"/>
        </w:rPr>
        <w:t>se la telecamera non è dotata di sensore 4Kx4K.</w:t>
      </w:r>
    </w:p>
    <w:p w14:paraId="631F24CE" w14:textId="77777777" w:rsidR="008F615E" w:rsidRPr="00111696" w:rsidRDefault="008F615E" w:rsidP="008F615E">
      <w:pPr>
        <w:pStyle w:val="Paragrafoelenco"/>
        <w:spacing w:after="120" w:line="240" w:lineRule="auto"/>
        <w:ind w:left="1800"/>
        <w:contextualSpacing w:val="0"/>
        <w:jc w:val="both"/>
        <w:rPr>
          <w:rFonts w:ascii="Titillium Web" w:hAnsi="Titillium Web"/>
          <w:bCs/>
          <w:sz w:val="24"/>
          <w:szCs w:val="24"/>
        </w:rPr>
      </w:pPr>
    </w:p>
    <w:p w14:paraId="3DA6990B" w14:textId="77777777" w:rsidR="00930D60" w:rsidRPr="00111696" w:rsidRDefault="00265A81" w:rsidP="00265A81">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Criterio Tabellare – 3 punti</w:t>
      </w:r>
    </w:p>
    <w:p w14:paraId="3B4A229F" w14:textId="77777777" w:rsidR="00930D60" w:rsidRPr="00111696" w:rsidRDefault="00930D60" w:rsidP="00930D60">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Telecamera a conta diretti di elettroni (D.E.D.) - Frame rate FPS &gt; 300</w:t>
      </w:r>
    </w:p>
    <w:p w14:paraId="6D1DA8C2" w14:textId="1A270A2D" w:rsidR="00265A81" w:rsidRPr="00111696" w:rsidRDefault="00265A81" w:rsidP="00265A81">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3 punti se </w:t>
      </w:r>
      <w:r w:rsidR="00E2443F" w:rsidRPr="00111696">
        <w:rPr>
          <w:rFonts w:ascii="Titillium Web" w:hAnsi="Titillium Web"/>
          <w:bCs/>
          <w:sz w:val="24"/>
          <w:szCs w:val="24"/>
        </w:rPr>
        <w:t>Frame rate FPS &gt; 300</w:t>
      </w:r>
      <w:r w:rsidRPr="00111696">
        <w:rPr>
          <w:rFonts w:ascii="Titillium Web" w:hAnsi="Titillium Web"/>
          <w:bCs/>
          <w:sz w:val="24"/>
          <w:szCs w:val="24"/>
        </w:rPr>
        <w:t>;</w:t>
      </w:r>
    </w:p>
    <w:p w14:paraId="25E0063A" w14:textId="2FA05DBC" w:rsidR="00265A81" w:rsidRPr="00111696" w:rsidRDefault="00265A81" w:rsidP="00265A81">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E2443F" w:rsidRPr="00111696">
        <w:rPr>
          <w:rFonts w:ascii="Titillium Web" w:hAnsi="Titillium Web"/>
          <w:bCs/>
          <w:sz w:val="24"/>
          <w:szCs w:val="24"/>
        </w:rPr>
        <w:t>Frame rate FPS ≤ 300</w:t>
      </w:r>
      <w:r w:rsidRPr="00111696">
        <w:rPr>
          <w:rFonts w:ascii="Titillium Web" w:hAnsi="Titillium Web"/>
          <w:bCs/>
          <w:sz w:val="24"/>
          <w:szCs w:val="24"/>
        </w:rPr>
        <w:t>.</w:t>
      </w:r>
    </w:p>
    <w:p w14:paraId="044A2306" w14:textId="77777777" w:rsidR="00C52A12" w:rsidRPr="00111696" w:rsidRDefault="00C52A12" w:rsidP="00C52A1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B2E62DD" w14:textId="54CD5C7C" w:rsidR="00C52A12" w:rsidRPr="00111696" w:rsidRDefault="00C52A12" w:rsidP="00C52A1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4986014F" w14:textId="77777777" w:rsidR="00C52A12" w:rsidRPr="00111696" w:rsidRDefault="00C52A12" w:rsidP="00541BC8">
      <w:pPr>
        <w:pStyle w:val="Default"/>
        <w:spacing w:line="276" w:lineRule="auto"/>
        <w:ind w:left="1418" w:hanging="1058"/>
        <w:jc w:val="both"/>
        <w:rPr>
          <w:rFonts w:ascii="Titillium Web" w:hAnsi="Titillium Web"/>
          <w:color w:val="auto"/>
        </w:rPr>
      </w:pPr>
    </w:p>
    <w:p w14:paraId="277AAE5B" w14:textId="77777777" w:rsidR="00541BC8" w:rsidRPr="00111696" w:rsidRDefault="00541BC8" w:rsidP="00541BC8">
      <w:pPr>
        <w:pStyle w:val="Default"/>
        <w:spacing w:line="276" w:lineRule="auto"/>
        <w:ind w:left="1418" w:hanging="1058"/>
        <w:jc w:val="both"/>
        <w:rPr>
          <w:rFonts w:ascii="Titillium Web" w:hAnsi="Titillium Web"/>
          <w:color w:val="auto"/>
        </w:rPr>
      </w:pPr>
      <w:r w:rsidRPr="00111696">
        <w:rPr>
          <w:rFonts w:ascii="Titillium Web" w:hAnsi="Titillium Web"/>
          <w:b/>
          <w:bCs/>
          <w:color w:val="auto"/>
        </w:rPr>
        <w:t>CT14.</w:t>
      </w:r>
      <w:r w:rsidRPr="00111696">
        <w:rPr>
          <w:rFonts w:ascii="Titillium Web" w:hAnsi="Titillium Web"/>
          <w:b/>
          <w:bCs/>
          <w:color w:val="auto"/>
        </w:rPr>
        <w:tab/>
        <w:t>Possibilità di analizzare campioni in modalità Criogenia, tramite apposito sistema di schermatura dei vapori residui;</w:t>
      </w:r>
    </w:p>
    <w:p w14:paraId="1B15C8D9" w14:textId="77777777" w:rsidR="00C52A12" w:rsidRPr="00111696" w:rsidRDefault="00C52A12" w:rsidP="00C52A12">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2DC6DE70" w14:textId="77777777" w:rsidR="00C52A12" w:rsidRPr="00111696" w:rsidRDefault="00C52A12" w:rsidP="00C52A1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41502B9B" w14:textId="570E342F" w:rsidR="00C52A12" w:rsidRPr="00111696" w:rsidRDefault="00C52A12" w:rsidP="00C52A1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2B84A760" w14:textId="77777777" w:rsidR="00C52A12" w:rsidRPr="00111696" w:rsidRDefault="00C52A12" w:rsidP="00541BC8">
      <w:pPr>
        <w:pStyle w:val="Default"/>
        <w:spacing w:line="276" w:lineRule="auto"/>
        <w:ind w:left="1418" w:hanging="1058"/>
        <w:jc w:val="both"/>
        <w:rPr>
          <w:rFonts w:ascii="Titillium Web" w:hAnsi="Titillium Web"/>
          <w:color w:val="auto"/>
        </w:rPr>
      </w:pPr>
    </w:p>
    <w:p w14:paraId="287F9899" w14:textId="77777777" w:rsidR="00541BC8" w:rsidRPr="00111696" w:rsidRDefault="00541BC8" w:rsidP="00541BC8">
      <w:pPr>
        <w:pStyle w:val="Default"/>
        <w:spacing w:line="276" w:lineRule="auto"/>
        <w:ind w:firstLine="360"/>
        <w:jc w:val="both"/>
        <w:rPr>
          <w:rFonts w:ascii="Titillium Web" w:hAnsi="Titillium Web"/>
          <w:b/>
          <w:bCs/>
          <w:color w:val="auto"/>
        </w:rPr>
      </w:pPr>
      <w:r w:rsidRPr="00111696">
        <w:rPr>
          <w:rFonts w:ascii="Titillium Web" w:hAnsi="Titillium Web"/>
          <w:b/>
          <w:bCs/>
          <w:color w:val="auto"/>
        </w:rPr>
        <w:t>CT15.</w:t>
      </w:r>
      <w:r w:rsidRPr="00111696">
        <w:rPr>
          <w:rFonts w:ascii="Titillium Web" w:hAnsi="Titillium Web"/>
          <w:b/>
          <w:bCs/>
          <w:color w:val="auto"/>
        </w:rPr>
        <w:tab/>
        <w:t>Porta campioni:</w:t>
      </w:r>
    </w:p>
    <w:p w14:paraId="420E009F" w14:textId="77777777" w:rsidR="00541BC8" w:rsidRPr="00111696" w:rsidRDefault="00541BC8" w:rsidP="00541BC8">
      <w:pPr>
        <w:pStyle w:val="Default"/>
        <w:widowControl w:val="0"/>
        <w:numPr>
          <w:ilvl w:val="0"/>
          <w:numId w:val="11"/>
        </w:numPr>
        <w:spacing w:line="276" w:lineRule="auto"/>
        <w:jc w:val="both"/>
        <w:rPr>
          <w:rFonts w:ascii="Titillium Web" w:hAnsi="Titillium Web"/>
          <w:color w:val="auto"/>
        </w:rPr>
      </w:pPr>
      <w:r w:rsidRPr="00111696">
        <w:rPr>
          <w:rFonts w:ascii="Titillium Web" w:hAnsi="Titillium Web"/>
          <w:color w:val="auto"/>
        </w:rPr>
        <w:t>N.1 porta campione a singolo tilt (X);</w:t>
      </w:r>
    </w:p>
    <w:p w14:paraId="2E3AA1D7" w14:textId="77777777" w:rsidR="00541BC8" w:rsidRPr="00111696" w:rsidRDefault="00541BC8" w:rsidP="00541BC8">
      <w:pPr>
        <w:pStyle w:val="Default"/>
        <w:widowControl w:val="0"/>
        <w:numPr>
          <w:ilvl w:val="0"/>
          <w:numId w:val="11"/>
        </w:numPr>
        <w:spacing w:line="276" w:lineRule="auto"/>
        <w:jc w:val="both"/>
        <w:rPr>
          <w:rFonts w:ascii="Titillium Web" w:hAnsi="Titillium Web"/>
          <w:color w:val="auto"/>
        </w:rPr>
      </w:pPr>
      <w:r w:rsidRPr="00111696">
        <w:rPr>
          <w:rFonts w:ascii="Titillium Web" w:hAnsi="Titillium Web"/>
          <w:color w:val="auto"/>
        </w:rPr>
        <w:t>N.1 porta campione a doppio tilt (X e Y), specifico per acquisizione di spettri EDS (</w:t>
      </w:r>
      <w:proofErr w:type="gramStart"/>
      <w:r w:rsidRPr="00111696">
        <w:rPr>
          <w:rFonts w:ascii="Titillium Web" w:hAnsi="Titillium Web"/>
          <w:i/>
          <w:iCs/>
          <w:color w:val="auto"/>
        </w:rPr>
        <w:t>low background</w:t>
      </w:r>
      <w:proofErr w:type="gramEnd"/>
      <w:r w:rsidRPr="00111696">
        <w:rPr>
          <w:rFonts w:ascii="Titillium Web" w:hAnsi="Titillium Web"/>
          <w:color w:val="auto"/>
        </w:rPr>
        <w:t>);</w:t>
      </w:r>
    </w:p>
    <w:p w14:paraId="3A34A120" w14:textId="77777777" w:rsidR="00C52A12" w:rsidRPr="00111696" w:rsidRDefault="00C52A12" w:rsidP="00C52A12">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10162829" w14:textId="77777777" w:rsidR="00C52A12" w:rsidRPr="00111696" w:rsidRDefault="00C52A12" w:rsidP="00C52A1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3D0F7713" w14:textId="7049B468" w:rsidR="00C52A12" w:rsidRPr="00111696" w:rsidRDefault="00C52A12" w:rsidP="00C52A1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61064E19" w14:textId="77777777" w:rsidR="00D0164E" w:rsidRPr="00111696" w:rsidRDefault="00D0164E" w:rsidP="00C8774F">
      <w:pPr>
        <w:autoSpaceDE w:val="0"/>
        <w:autoSpaceDN w:val="0"/>
        <w:adjustRightInd w:val="0"/>
        <w:spacing w:after="120" w:line="240" w:lineRule="auto"/>
        <w:jc w:val="both"/>
        <w:rPr>
          <w:rFonts w:ascii="Titillium Web" w:hAnsi="Titillium Web"/>
          <w:b/>
          <w:bCs/>
          <w:color w:val="000000"/>
          <w:sz w:val="24"/>
          <w:szCs w:val="24"/>
        </w:rPr>
      </w:pPr>
    </w:p>
    <w:p w14:paraId="6AAEE260" w14:textId="1C84FF4E" w:rsidR="00CD30AF" w:rsidRPr="00111696" w:rsidRDefault="0004109B" w:rsidP="00CD30AF">
      <w:pPr>
        <w:pStyle w:val="Default"/>
        <w:widowControl w:val="0"/>
        <w:spacing w:line="276" w:lineRule="auto"/>
        <w:ind w:left="1070" w:hanging="710"/>
        <w:jc w:val="both"/>
        <w:rPr>
          <w:rFonts w:ascii="Titillium Web" w:hAnsi="Titillium Web"/>
          <w:b/>
          <w:bCs/>
          <w:color w:val="auto"/>
        </w:rPr>
      </w:pPr>
      <w:r w:rsidRPr="00111696">
        <w:rPr>
          <w:rFonts w:ascii="Titillium Web" w:hAnsi="Titillium Web"/>
          <w:b/>
          <w:bCs/>
          <w:color w:val="auto"/>
        </w:rPr>
        <w:t>CT16.</w:t>
      </w:r>
      <w:r w:rsidR="00CD30AF" w:rsidRPr="00111696">
        <w:rPr>
          <w:rFonts w:ascii="Titillium Web" w:hAnsi="Titillium Web"/>
          <w:b/>
          <w:bCs/>
          <w:color w:val="auto"/>
        </w:rPr>
        <w:tab/>
      </w:r>
      <w:r w:rsidR="00CD30AF" w:rsidRPr="00111696">
        <w:rPr>
          <w:rFonts w:ascii="Titillium Web" w:hAnsi="Titillium Web"/>
          <w:b/>
          <w:bCs/>
          <w:color w:val="auto"/>
        </w:rPr>
        <w:tab/>
        <w:t xml:space="preserve">Porta campioni per </w:t>
      </w:r>
      <w:proofErr w:type="spellStart"/>
      <w:r w:rsidR="00CD30AF" w:rsidRPr="00111696">
        <w:rPr>
          <w:rFonts w:ascii="Titillium Web" w:hAnsi="Titillium Web"/>
          <w:b/>
          <w:bCs/>
          <w:color w:val="auto"/>
        </w:rPr>
        <w:t>crio</w:t>
      </w:r>
      <w:proofErr w:type="spellEnd"/>
      <w:r w:rsidR="00CD30AF" w:rsidRPr="00111696">
        <w:rPr>
          <w:rFonts w:ascii="Titillium Web" w:hAnsi="Titillium Web"/>
          <w:b/>
          <w:bCs/>
          <w:color w:val="auto"/>
        </w:rPr>
        <w:t>-trasferimento di sospensioni o sezioni congelate nel supporto TEM a temperature inferiori a -170 °C;</w:t>
      </w:r>
    </w:p>
    <w:p w14:paraId="02927FEE" w14:textId="77777777" w:rsidR="00CD30AF" w:rsidRDefault="00CD30AF" w:rsidP="00CD30AF">
      <w:pPr>
        <w:ind w:left="1418" w:hanging="2"/>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27C3E895" w14:textId="77777777" w:rsidR="008F615E" w:rsidRPr="00111696" w:rsidRDefault="008F615E" w:rsidP="008F615E">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08D5866C" w14:textId="1158D4AE" w:rsidR="00CD30AF" w:rsidRPr="00111696" w:rsidRDefault="008F615E" w:rsidP="008F615E">
      <w:pPr>
        <w:ind w:left="1418" w:hanging="2"/>
        <w:rPr>
          <w:rFonts w:ascii="Titillium Web" w:hAnsi="Titillium Web"/>
        </w:rPr>
      </w:pPr>
      <w:r w:rsidRPr="00111696">
        <w:rPr>
          <w:rFonts w:ascii="Titillium Web" w:hAnsi="Titillium Web"/>
          <w:color w:val="000000"/>
          <w:sz w:val="24"/>
          <w:szCs w:val="24"/>
        </w:rPr>
        <w:t>____________________________________________________________________________________________________________</w:t>
      </w:r>
    </w:p>
    <w:p w14:paraId="042F9584" w14:textId="77777777" w:rsidR="00B41C08" w:rsidRDefault="00B41C08" w:rsidP="0004109B">
      <w:pPr>
        <w:pStyle w:val="Default"/>
        <w:spacing w:line="276" w:lineRule="auto"/>
        <w:ind w:firstLine="360"/>
        <w:jc w:val="both"/>
        <w:rPr>
          <w:rFonts w:ascii="Titillium Web" w:hAnsi="Titillium Web"/>
          <w:b/>
          <w:bCs/>
          <w:color w:val="auto"/>
        </w:rPr>
      </w:pPr>
    </w:p>
    <w:p w14:paraId="6E9ED8A4" w14:textId="0EEF0F6E" w:rsidR="0004109B" w:rsidRPr="00111696" w:rsidRDefault="00CD30AF" w:rsidP="0004109B">
      <w:pPr>
        <w:pStyle w:val="Default"/>
        <w:spacing w:line="276" w:lineRule="auto"/>
        <w:ind w:firstLine="360"/>
        <w:jc w:val="both"/>
        <w:rPr>
          <w:rFonts w:ascii="Titillium Web" w:hAnsi="Titillium Web"/>
          <w:b/>
          <w:bCs/>
          <w:color w:val="auto"/>
        </w:rPr>
      </w:pPr>
      <w:r w:rsidRPr="00111696">
        <w:rPr>
          <w:rFonts w:ascii="Titillium Web" w:hAnsi="Titillium Web"/>
          <w:b/>
          <w:bCs/>
          <w:color w:val="auto"/>
        </w:rPr>
        <w:t xml:space="preserve">CT17. </w:t>
      </w:r>
      <w:r w:rsidRPr="00111696">
        <w:rPr>
          <w:rFonts w:ascii="Titillium Web" w:hAnsi="Titillium Web"/>
          <w:b/>
          <w:bCs/>
          <w:color w:val="auto"/>
        </w:rPr>
        <w:tab/>
      </w:r>
      <w:r w:rsidR="0004109B" w:rsidRPr="00111696">
        <w:rPr>
          <w:rFonts w:ascii="Titillium Web" w:hAnsi="Titillium Web"/>
          <w:b/>
          <w:bCs/>
          <w:color w:val="auto"/>
        </w:rPr>
        <w:t>Stazione di pompaggio per almeno due supporti criogenici;</w:t>
      </w:r>
    </w:p>
    <w:p w14:paraId="5896F96F" w14:textId="77777777" w:rsidR="00C83015" w:rsidRPr="00111696" w:rsidRDefault="00C83015" w:rsidP="00C83015">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32EBF583" w14:textId="77777777" w:rsidR="00C83015" w:rsidRPr="00111696" w:rsidRDefault="00C83015" w:rsidP="00C83015">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136626E" w14:textId="48C84B27" w:rsidR="00C83015" w:rsidRPr="00111696" w:rsidRDefault="00C83015" w:rsidP="00C83015">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1F6AA05E" w14:textId="77777777" w:rsidR="00C83015" w:rsidRPr="00111696" w:rsidRDefault="00C83015" w:rsidP="0004109B">
      <w:pPr>
        <w:pStyle w:val="Default"/>
        <w:spacing w:line="276" w:lineRule="auto"/>
        <w:ind w:firstLine="360"/>
        <w:jc w:val="both"/>
        <w:rPr>
          <w:rFonts w:ascii="Titillium Web" w:hAnsi="Titillium Web"/>
          <w:color w:val="auto"/>
        </w:rPr>
      </w:pPr>
    </w:p>
    <w:p w14:paraId="5EE9EFE8" w14:textId="37C598FE" w:rsidR="0004109B" w:rsidRPr="00111696" w:rsidRDefault="0004109B" w:rsidP="0004109B">
      <w:pPr>
        <w:pStyle w:val="Default"/>
        <w:spacing w:line="276" w:lineRule="auto"/>
        <w:ind w:firstLine="360"/>
        <w:jc w:val="both"/>
        <w:rPr>
          <w:rFonts w:ascii="Titillium Web" w:hAnsi="Titillium Web"/>
          <w:b/>
          <w:bCs/>
          <w:color w:val="auto"/>
        </w:rPr>
      </w:pPr>
      <w:r w:rsidRPr="00111696">
        <w:rPr>
          <w:rFonts w:ascii="Titillium Web" w:hAnsi="Titillium Web"/>
          <w:b/>
          <w:bCs/>
          <w:color w:val="auto"/>
        </w:rPr>
        <w:t>CT1</w:t>
      </w:r>
      <w:r w:rsidR="00D34CDE" w:rsidRPr="00111696">
        <w:rPr>
          <w:rFonts w:ascii="Titillium Web" w:hAnsi="Titillium Web"/>
          <w:b/>
          <w:bCs/>
          <w:color w:val="auto"/>
        </w:rPr>
        <w:t>8</w:t>
      </w:r>
      <w:r w:rsidRPr="00111696">
        <w:rPr>
          <w:rFonts w:ascii="Titillium Web" w:hAnsi="Titillium Web"/>
          <w:b/>
          <w:bCs/>
          <w:color w:val="auto"/>
        </w:rPr>
        <w:t>.</w:t>
      </w:r>
      <w:r w:rsidRPr="00111696">
        <w:rPr>
          <w:rFonts w:ascii="Titillium Web" w:hAnsi="Titillium Web"/>
          <w:b/>
          <w:bCs/>
          <w:color w:val="auto"/>
        </w:rPr>
        <w:tab/>
        <w:t>Funzionalità di bassa dose per campioni sensibili al fascio elettronico;</w:t>
      </w:r>
    </w:p>
    <w:p w14:paraId="58A4197F" w14:textId="77777777" w:rsidR="00C83015" w:rsidRPr="00111696" w:rsidRDefault="00C83015" w:rsidP="00C83015">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2A73115A" w14:textId="77777777" w:rsidR="00C83015" w:rsidRPr="00111696" w:rsidRDefault="00C83015" w:rsidP="00C83015">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lastRenderedPageBreak/>
        <w:t xml:space="preserve">Descrizione tecnica della soluzione proposta </w:t>
      </w:r>
    </w:p>
    <w:p w14:paraId="1B6D78F9" w14:textId="46F7F5A7" w:rsidR="00C83015" w:rsidRPr="00111696" w:rsidRDefault="00C83015" w:rsidP="00C83015">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7A8EF042" w14:textId="77777777" w:rsidR="00C83015" w:rsidRPr="00111696" w:rsidRDefault="00C83015" w:rsidP="0004109B">
      <w:pPr>
        <w:pStyle w:val="Default"/>
        <w:spacing w:line="276" w:lineRule="auto"/>
        <w:ind w:firstLine="360"/>
        <w:jc w:val="both"/>
        <w:rPr>
          <w:rFonts w:ascii="Titillium Web" w:hAnsi="Titillium Web"/>
          <w:color w:val="auto"/>
        </w:rPr>
      </w:pPr>
    </w:p>
    <w:p w14:paraId="4FA57983" w14:textId="1E01CBB6" w:rsidR="0004109B" w:rsidRPr="00111696" w:rsidRDefault="0004109B" w:rsidP="00D34CDE">
      <w:pPr>
        <w:pStyle w:val="Default"/>
        <w:spacing w:line="276" w:lineRule="auto"/>
        <w:ind w:left="1070" w:hanging="710"/>
        <w:jc w:val="both"/>
        <w:rPr>
          <w:rFonts w:ascii="Titillium Web" w:hAnsi="Titillium Web"/>
          <w:b/>
          <w:bCs/>
          <w:color w:val="auto"/>
        </w:rPr>
      </w:pPr>
      <w:r w:rsidRPr="00111696">
        <w:rPr>
          <w:rFonts w:ascii="Titillium Web" w:hAnsi="Titillium Web"/>
          <w:b/>
          <w:bCs/>
          <w:color w:val="auto"/>
        </w:rPr>
        <w:t>CT1</w:t>
      </w:r>
      <w:r w:rsidR="00D34CDE" w:rsidRPr="00111696">
        <w:rPr>
          <w:rFonts w:ascii="Titillium Web" w:hAnsi="Titillium Web"/>
          <w:b/>
          <w:bCs/>
          <w:color w:val="auto"/>
        </w:rPr>
        <w:t>9</w:t>
      </w:r>
      <w:r w:rsidRPr="00111696">
        <w:rPr>
          <w:rFonts w:ascii="Titillium Web" w:hAnsi="Titillium Web"/>
          <w:b/>
          <w:bCs/>
          <w:color w:val="auto"/>
        </w:rPr>
        <w:t>.</w:t>
      </w:r>
      <w:r w:rsidRPr="00111696">
        <w:rPr>
          <w:rFonts w:ascii="Titillium Web" w:hAnsi="Titillium Web"/>
          <w:b/>
          <w:bCs/>
          <w:color w:val="auto"/>
        </w:rPr>
        <w:tab/>
        <w:t xml:space="preserve">Pannello con </w:t>
      </w:r>
      <w:proofErr w:type="spellStart"/>
      <w:r w:rsidRPr="00111696">
        <w:rPr>
          <w:rFonts w:ascii="Titillium Web" w:hAnsi="Titillium Web"/>
          <w:b/>
          <w:bCs/>
          <w:i/>
          <w:iCs/>
          <w:color w:val="auto"/>
        </w:rPr>
        <w:t>knob</w:t>
      </w:r>
      <w:proofErr w:type="spellEnd"/>
      <w:r w:rsidRPr="00111696">
        <w:rPr>
          <w:rFonts w:ascii="Titillium Web" w:hAnsi="Titillium Web"/>
          <w:b/>
          <w:bCs/>
          <w:i/>
          <w:iCs/>
          <w:color w:val="auto"/>
        </w:rPr>
        <w:t xml:space="preserve"> set</w:t>
      </w:r>
      <w:r w:rsidRPr="00111696">
        <w:rPr>
          <w:rFonts w:ascii="Titillium Web" w:hAnsi="Titillium Web"/>
          <w:b/>
          <w:bCs/>
          <w:color w:val="auto"/>
        </w:rPr>
        <w:t xml:space="preserve"> e GUI (</w:t>
      </w:r>
      <w:r w:rsidRPr="00111696">
        <w:rPr>
          <w:rFonts w:ascii="Titillium Web" w:hAnsi="Titillium Web"/>
          <w:b/>
          <w:bCs/>
          <w:i/>
          <w:iCs/>
          <w:color w:val="auto"/>
        </w:rPr>
        <w:t>Graphic User Interface</w:t>
      </w:r>
      <w:r w:rsidRPr="00111696">
        <w:rPr>
          <w:rFonts w:ascii="Titillium Web" w:hAnsi="Titillium Web"/>
          <w:b/>
          <w:bCs/>
          <w:color w:val="auto"/>
        </w:rPr>
        <w:t xml:space="preserve">) per la gestione del microscopio. </w:t>
      </w:r>
    </w:p>
    <w:p w14:paraId="0C291AAA" w14:textId="77777777" w:rsidR="00C83015" w:rsidRPr="00111696" w:rsidRDefault="00C83015" w:rsidP="00C83015">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1FF0B437" w14:textId="77777777" w:rsidR="00C83015" w:rsidRPr="00111696" w:rsidRDefault="00C83015" w:rsidP="00C83015">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6096B1F5" w14:textId="514CD20F" w:rsidR="00C8774F" w:rsidRPr="00111696" w:rsidRDefault="00C83015" w:rsidP="009A733C">
      <w:pPr>
        <w:pStyle w:val="Paragrafoelenco"/>
        <w:autoSpaceDE w:val="0"/>
        <w:autoSpaceDN w:val="0"/>
        <w:adjustRightInd w:val="0"/>
        <w:spacing w:after="120" w:line="240" w:lineRule="auto"/>
        <w:ind w:left="1070"/>
        <w:jc w:val="both"/>
        <w:rPr>
          <w:rFonts w:ascii="Titillium Web" w:hAnsi="Titillium Web"/>
          <w:color w:val="000000" w:themeColor="text1"/>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0E1436E3" w14:textId="77777777" w:rsidR="00C8774F" w:rsidRPr="00111696" w:rsidRDefault="00C8774F" w:rsidP="00C8774F">
      <w:pPr>
        <w:spacing w:after="120" w:line="240" w:lineRule="auto"/>
        <w:jc w:val="both"/>
        <w:rPr>
          <w:rFonts w:ascii="Titillium Web" w:hAnsi="Titillium Web"/>
          <w:color w:val="000000" w:themeColor="text1"/>
          <w:sz w:val="24"/>
          <w:szCs w:val="24"/>
        </w:rPr>
      </w:pPr>
    </w:p>
    <w:p w14:paraId="5088A14E" w14:textId="3002C91C" w:rsidR="00443C90" w:rsidRPr="00111696" w:rsidRDefault="00443C90" w:rsidP="00443C90">
      <w:pPr>
        <w:pStyle w:val="Default"/>
        <w:spacing w:line="360" w:lineRule="auto"/>
        <w:ind w:left="1418" w:hanging="1058"/>
        <w:jc w:val="both"/>
        <w:rPr>
          <w:rFonts w:ascii="Titillium Web" w:hAnsi="Titillium Web"/>
          <w:b/>
          <w:bCs/>
          <w:color w:val="auto"/>
        </w:rPr>
      </w:pPr>
      <w:r w:rsidRPr="00111696">
        <w:rPr>
          <w:rFonts w:ascii="Titillium Web" w:hAnsi="Titillium Web"/>
          <w:b/>
          <w:bCs/>
          <w:color w:val="auto"/>
        </w:rPr>
        <w:t>CT</w:t>
      </w:r>
      <w:r w:rsidR="00FA2A73" w:rsidRPr="00111696">
        <w:rPr>
          <w:rFonts w:ascii="Titillium Web" w:hAnsi="Titillium Web"/>
          <w:b/>
          <w:bCs/>
          <w:color w:val="auto"/>
        </w:rPr>
        <w:t>20</w:t>
      </w:r>
      <w:r w:rsidRPr="00111696">
        <w:rPr>
          <w:rFonts w:ascii="Titillium Web" w:hAnsi="Titillium Web"/>
          <w:b/>
          <w:bCs/>
          <w:color w:val="auto"/>
        </w:rPr>
        <w:t>.</w:t>
      </w:r>
      <w:r w:rsidRPr="00111696">
        <w:rPr>
          <w:rFonts w:ascii="Titillium Web" w:hAnsi="Titillium Web"/>
          <w:b/>
          <w:bCs/>
          <w:color w:val="auto"/>
        </w:rPr>
        <w:tab/>
        <w:t>N.1 gruppo di continuità UPS capace di garantire il funzionamento del microscopio a pieno carico per almeno 10 minuti, in caso di interruzione dell’erogazione di energia elettrica;</w:t>
      </w:r>
    </w:p>
    <w:p w14:paraId="4219C8A4" w14:textId="77777777" w:rsidR="00833282" w:rsidRPr="00111696" w:rsidRDefault="00833282" w:rsidP="00833282">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72330049" w14:textId="77777777" w:rsidR="00833282" w:rsidRPr="00111696" w:rsidRDefault="00833282" w:rsidP="0083328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99EE004" w14:textId="0B2364DE" w:rsidR="00833282" w:rsidRPr="00111696" w:rsidRDefault="00833282" w:rsidP="0083328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1F5CB1B2" w14:textId="77777777" w:rsidR="00833282" w:rsidRPr="00111696" w:rsidRDefault="00833282" w:rsidP="00443C90">
      <w:pPr>
        <w:pStyle w:val="Default"/>
        <w:spacing w:line="360" w:lineRule="auto"/>
        <w:ind w:left="1418" w:hanging="1058"/>
        <w:jc w:val="both"/>
        <w:rPr>
          <w:rFonts w:ascii="Titillium Web" w:hAnsi="Titillium Web"/>
          <w:color w:val="auto"/>
        </w:rPr>
      </w:pPr>
    </w:p>
    <w:p w14:paraId="24A10348" w14:textId="2B4023F1" w:rsidR="00443C90" w:rsidRPr="00111696" w:rsidRDefault="00443C90" w:rsidP="00443C90">
      <w:pPr>
        <w:pStyle w:val="Default"/>
        <w:spacing w:line="360" w:lineRule="auto"/>
        <w:ind w:left="1418" w:hanging="1058"/>
        <w:jc w:val="both"/>
        <w:rPr>
          <w:rFonts w:ascii="Titillium Web" w:hAnsi="Titillium Web"/>
          <w:b/>
          <w:bCs/>
          <w:color w:val="auto"/>
        </w:rPr>
      </w:pPr>
      <w:r w:rsidRPr="00111696">
        <w:rPr>
          <w:rFonts w:ascii="Titillium Web" w:hAnsi="Titillium Web"/>
          <w:b/>
          <w:bCs/>
          <w:color w:val="auto"/>
        </w:rPr>
        <w:t>CT2</w:t>
      </w:r>
      <w:r w:rsidR="00FA2A73" w:rsidRPr="00111696">
        <w:rPr>
          <w:rFonts w:ascii="Titillium Web" w:hAnsi="Titillium Web"/>
          <w:b/>
          <w:bCs/>
          <w:color w:val="auto"/>
        </w:rPr>
        <w:t>1</w:t>
      </w:r>
      <w:r w:rsidRPr="00111696">
        <w:rPr>
          <w:rFonts w:ascii="Titillium Web" w:hAnsi="Titillium Web"/>
          <w:b/>
          <w:bCs/>
          <w:color w:val="auto"/>
        </w:rPr>
        <w:t>.</w:t>
      </w:r>
      <w:r w:rsidRPr="00111696">
        <w:rPr>
          <w:rFonts w:ascii="Titillium Web" w:hAnsi="Titillium Web"/>
          <w:b/>
          <w:bCs/>
          <w:color w:val="auto"/>
        </w:rPr>
        <w:tab/>
        <w:t>N.1 unità per il raffreddamento d’acqua a ciclo chiuso (</w:t>
      </w:r>
      <w:r w:rsidRPr="00111696">
        <w:rPr>
          <w:rFonts w:ascii="Titillium Web" w:hAnsi="Titillium Web"/>
          <w:b/>
          <w:bCs/>
          <w:i/>
          <w:iCs/>
          <w:color w:val="auto"/>
        </w:rPr>
        <w:t xml:space="preserve">water </w:t>
      </w:r>
      <w:proofErr w:type="spellStart"/>
      <w:r w:rsidRPr="00111696">
        <w:rPr>
          <w:rFonts w:ascii="Titillium Web" w:hAnsi="Titillium Web"/>
          <w:b/>
          <w:bCs/>
          <w:i/>
          <w:iCs/>
          <w:color w:val="auto"/>
        </w:rPr>
        <w:t>chiller</w:t>
      </w:r>
      <w:proofErr w:type="spellEnd"/>
      <w:r w:rsidRPr="00111696">
        <w:rPr>
          <w:rFonts w:ascii="Titillium Web" w:hAnsi="Titillium Web"/>
          <w:b/>
          <w:bCs/>
          <w:color w:val="auto"/>
        </w:rPr>
        <w:t>);</w:t>
      </w:r>
    </w:p>
    <w:p w14:paraId="46648551" w14:textId="77777777" w:rsidR="00833282" w:rsidRPr="00111696" w:rsidRDefault="00833282" w:rsidP="00833282">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195B4E61" w14:textId="77777777" w:rsidR="00833282" w:rsidRPr="00111696" w:rsidRDefault="00833282" w:rsidP="0083328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5EDAA838" w14:textId="56AFA1CD" w:rsidR="00833282" w:rsidRPr="00111696" w:rsidRDefault="00833282" w:rsidP="0083328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1BC3ECEA" w14:textId="77777777" w:rsidR="00833282" w:rsidRPr="00111696" w:rsidRDefault="00833282" w:rsidP="00443C90">
      <w:pPr>
        <w:pStyle w:val="Default"/>
        <w:spacing w:line="360" w:lineRule="auto"/>
        <w:ind w:left="1418" w:hanging="1058"/>
        <w:jc w:val="both"/>
        <w:rPr>
          <w:rFonts w:ascii="Titillium Web" w:hAnsi="Titillium Web"/>
          <w:color w:val="auto"/>
        </w:rPr>
      </w:pPr>
    </w:p>
    <w:p w14:paraId="5007A1BE" w14:textId="47428D4E" w:rsidR="00443C90" w:rsidRPr="00111696" w:rsidRDefault="00443C90" w:rsidP="00443C90">
      <w:pPr>
        <w:pStyle w:val="Default"/>
        <w:spacing w:line="360" w:lineRule="auto"/>
        <w:ind w:left="1418" w:hanging="1058"/>
        <w:jc w:val="both"/>
        <w:rPr>
          <w:rFonts w:ascii="Titillium Web" w:hAnsi="Titillium Web"/>
          <w:b/>
          <w:bCs/>
          <w:color w:val="auto"/>
        </w:rPr>
      </w:pPr>
      <w:r w:rsidRPr="00111696">
        <w:rPr>
          <w:rFonts w:ascii="Titillium Web" w:hAnsi="Titillium Web"/>
          <w:b/>
          <w:bCs/>
          <w:color w:val="auto"/>
        </w:rPr>
        <w:lastRenderedPageBreak/>
        <w:t>CT2</w:t>
      </w:r>
      <w:r w:rsidR="00FA2A73" w:rsidRPr="00111696">
        <w:rPr>
          <w:rFonts w:ascii="Titillium Web" w:hAnsi="Titillium Web"/>
          <w:b/>
          <w:bCs/>
          <w:color w:val="auto"/>
        </w:rPr>
        <w:t>2</w:t>
      </w:r>
      <w:r w:rsidRPr="00111696">
        <w:rPr>
          <w:rFonts w:ascii="Titillium Web" w:hAnsi="Titillium Web"/>
          <w:b/>
          <w:bCs/>
          <w:color w:val="auto"/>
        </w:rPr>
        <w:t>.</w:t>
      </w:r>
      <w:r w:rsidRPr="00111696">
        <w:rPr>
          <w:rFonts w:ascii="Titillium Web" w:hAnsi="Titillium Web"/>
          <w:b/>
          <w:bCs/>
          <w:color w:val="auto"/>
        </w:rPr>
        <w:tab/>
        <w:t>N.1 compressore d’aria per l’azionamento degli elementi pneumatici e/o elettro</w:t>
      </w:r>
      <w:r w:rsidRPr="00111696">
        <w:rPr>
          <w:rFonts w:ascii="Cambria Math" w:hAnsi="Cambria Math" w:cs="Cambria Math"/>
          <w:b/>
          <w:bCs/>
          <w:color w:val="auto"/>
        </w:rPr>
        <w:t>‐</w:t>
      </w:r>
      <w:r w:rsidRPr="00111696">
        <w:rPr>
          <w:rFonts w:ascii="Titillium Web" w:hAnsi="Titillium Web"/>
          <w:b/>
          <w:bCs/>
          <w:color w:val="auto"/>
        </w:rPr>
        <w:t>pneumatici, se previsti per il funzionamento dello strumento.</w:t>
      </w:r>
    </w:p>
    <w:p w14:paraId="7C10117D" w14:textId="77777777" w:rsidR="00833282" w:rsidRPr="00111696" w:rsidRDefault="00833282" w:rsidP="00833282">
      <w:pPr>
        <w:ind w:left="1418" w:hanging="2"/>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0F7BDC7A" w14:textId="77777777" w:rsidR="00833282" w:rsidRPr="00111696" w:rsidRDefault="00833282" w:rsidP="00833282">
      <w:pPr>
        <w:autoSpaceDE w:val="0"/>
        <w:autoSpaceDN w:val="0"/>
        <w:adjustRightInd w:val="0"/>
        <w:spacing w:after="120" w:line="240" w:lineRule="auto"/>
        <w:ind w:left="362" w:firstLine="708"/>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1DC5F5BC" w14:textId="5F33B6BC" w:rsidR="00833282" w:rsidRPr="00111696" w:rsidRDefault="00833282" w:rsidP="00833282">
      <w:pPr>
        <w:pStyle w:val="Paragrafoelenco"/>
        <w:autoSpaceDE w:val="0"/>
        <w:autoSpaceDN w:val="0"/>
        <w:adjustRightInd w:val="0"/>
        <w:spacing w:after="120" w:line="240" w:lineRule="auto"/>
        <w:ind w:left="1070"/>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w:t>
      </w:r>
    </w:p>
    <w:p w14:paraId="66378C59" w14:textId="77777777" w:rsidR="00833282" w:rsidRPr="00111696" w:rsidRDefault="00833282" w:rsidP="00443C90">
      <w:pPr>
        <w:pStyle w:val="Default"/>
        <w:spacing w:line="360" w:lineRule="auto"/>
        <w:ind w:left="1418" w:hanging="1058"/>
        <w:jc w:val="both"/>
        <w:rPr>
          <w:rFonts w:ascii="Titillium Web" w:hAnsi="Titillium Web"/>
          <w:color w:val="auto"/>
        </w:rPr>
      </w:pPr>
    </w:p>
    <w:p w14:paraId="56FE2BF3" w14:textId="4A7B5A5B" w:rsidR="00847E4A" w:rsidRPr="00111696" w:rsidRDefault="00847E4A" w:rsidP="00847E4A">
      <w:pPr>
        <w:spacing w:before="120" w:after="120" w:line="360" w:lineRule="auto"/>
        <w:ind w:left="1069" w:hanging="785"/>
        <w:jc w:val="both"/>
        <w:rPr>
          <w:rFonts w:ascii="Titillium Web" w:hAnsi="Titillium Web"/>
          <w:b/>
          <w:bCs/>
          <w:sz w:val="24"/>
          <w:szCs w:val="24"/>
        </w:rPr>
      </w:pPr>
      <w:r w:rsidRPr="00111696">
        <w:rPr>
          <w:rFonts w:ascii="Titillium Web" w:hAnsi="Titillium Web"/>
          <w:b/>
          <w:bCs/>
          <w:sz w:val="24"/>
          <w:szCs w:val="24"/>
        </w:rPr>
        <w:t>CT2</w:t>
      </w:r>
      <w:r w:rsidR="00482792" w:rsidRPr="00111696">
        <w:rPr>
          <w:rFonts w:ascii="Titillium Web" w:hAnsi="Titillium Web"/>
          <w:b/>
          <w:bCs/>
          <w:sz w:val="24"/>
          <w:szCs w:val="24"/>
        </w:rPr>
        <w:t>3</w:t>
      </w:r>
      <w:r w:rsidRPr="00111696">
        <w:rPr>
          <w:rFonts w:ascii="Titillium Web" w:hAnsi="Titillium Web"/>
          <w:b/>
          <w:bCs/>
          <w:sz w:val="24"/>
          <w:szCs w:val="24"/>
        </w:rPr>
        <w:t>.</w:t>
      </w:r>
      <w:r w:rsidRPr="00111696">
        <w:rPr>
          <w:rFonts w:ascii="Titillium Web" w:hAnsi="Titillium Web"/>
          <w:b/>
          <w:bCs/>
          <w:sz w:val="24"/>
          <w:szCs w:val="24"/>
        </w:rPr>
        <w:tab/>
        <w:t xml:space="preserve"> N.1 personal computer collegato direttamente allo strumento, di ultima generazione adeguato all’impiego previsto e in grado di supportare i software per il controllo e la gestione dell’apparecchiatura richiesta e dovrà includere le seguenti caratteristiche minime:</w:t>
      </w:r>
    </w:p>
    <w:p w14:paraId="6FE8E06B" w14:textId="77777777" w:rsidR="00847E4A" w:rsidRPr="00111696" w:rsidRDefault="00847E4A" w:rsidP="00847E4A">
      <w:pPr>
        <w:pStyle w:val="Paragrafoelenco"/>
        <w:numPr>
          <w:ilvl w:val="0"/>
          <w:numId w:val="12"/>
        </w:numPr>
        <w:spacing w:after="160" w:line="360" w:lineRule="auto"/>
        <w:jc w:val="both"/>
        <w:rPr>
          <w:rFonts w:ascii="Titillium Web" w:hAnsi="Titillium Web"/>
          <w:sz w:val="24"/>
          <w:szCs w:val="24"/>
        </w:rPr>
      </w:pPr>
      <w:r w:rsidRPr="00111696">
        <w:rPr>
          <w:rFonts w:ascii="Titillium Web" w:hAnsi="Titillium Web"/>
          <w:sz w:val="24"/>
          <w:szCs w:val="24"/>
        </w:rPr>
        <w:t>Sistema operativo e licenza Windows 10 Professional o versione successiva e coerente con i tempi di consegna del microscopio;</w:t>
      </w:r>
    </w:p>
    <w:p w14:paraId="53F64C3A" w14:textId="4A2F74D8" w:rsidR="00847E4A" w:rsidRPr="00111696" w:rsidRDefault="00847E4A" w:rsidP="008F615E">
      <w:pPr>
        <w:pStyle w:val="Paragrafoelenco"/>
        <w:numPr>
          <w:ilvl w:val="0"/>
          <w:numId w:val="12"/>
        </w:numPr>
        <w:spacing w:after="0" w:line="360" w:lineRule="auto"/>
        <w:jc w:val="both"/>
        <w:rPr>
          <w:rFonts w:ascii="Titillium Web" w:hAnsi="Titillium Web"/>
          <w:sz w:val="24"/>
          <w:szCs w:val="24"/>
        </w:rPr>
      </w:pPr>
      <w:r w:rsidRPr="00111696">
        <w:rPr>
          <w:rFonts w:ascii="Titillium Web" w:hAnsi="Titillium Web"/>
          <w:sz w:val="24"/>
          <w:szCs w:val="24"/>
        </w:rPr>
        <w:t>Disco fisso (Hard disk) fisico da almeno un (1) Terabyte e processore almeno di tipo “I7”, o di ultima generazione</w:t>
      </w:r>
      <w:r w:rsidR="008F615E">
        <w:rPr>
          <w:rFonts w:ascii="Titillium Web" w:hAnsi="Titillium Web"/>
          <w:sz w:val="24"/>
          <w:szCs w:val="24"/>
        </w:rPr>
        <w:t>.</w:t>
      </w:r>
    </w:p>
    <w:p w14:paraId="71CC8907" w14:textId="77777777" w:rsidR="00BA52CE" w:rsidRPr="00111696" w:rsidRDefault="00BA52CE" w:rsidP="00BA52CE">
      <w:pPr>
        <w:ind w:left="709"/>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385A3542" w14:textId="5899F41B" w:rsidR="00467896" w:rsidRPr="00111696" w:rsidRDefault="00467896" w:rsidP="00467896">
      <w:pPr>
        <w:pStyle w:val="Default"/>
        <w:tabs>
          <w:tab w:val="left" w:pos="4705"/>
        </w:tabs>
        <w:spacing w:line="276" w:lineRule="auto"/>
        <w:ind w:left="1418" w:hanging="2"/>
        <w:jc w:val="both"/>
        <w:rPr>
          <w:rFonts w:ascii="Titillium Web" w:hAnsi="Titillium Web"/>
          <w:b/>
          <w:bCs/>
          <w:color w:val="auto"/>
        </w:rPr>
      </w:pPr>
      <w:r w:rsidRPr="00111696">
        <w:rPr>
          <w:rFonts w:ascii="Titillium Web" w:hAnsi="Titillium Web"/>
          <w:b/>
          <w:bCs/>
          <w:color w:val="auto"/>
        </w:rPr>
        <w:t>Criterio Tabellare – 1 punto</w:t>
      </w:r>
      <w:r w:rsidRPr="00111696">
        <w:rPr>
          <w:rFonts w:ascii="Titillium Web" w:hAnsi="Titillium Web"/>
          <w:b/>
          <w:bCs/>
          <w:color w:val="auto"/>
        </w:rPr>
        <w:tab/>
      </w:r>
    </w:p>
    <w:p w14:paraId="77BA0050" w14:textId="4E1FC9A7" w:rsidR="00467896" w:rsidRPr="00111696" w:rsidRDefault="00467896" w:rsidP="00467896">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1 punto se è incluso un secondo personal computer di gestione;</w:t>
      </w:r>
    </w:p>
    <w:p w14:paraId="35AAE703" w14:textId="65F0BF59" w:rsidR="00467896" w:rsidRPr="00111696" w:rsidRDefault="00467896" w:rsidP="00467896">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0 punti se non è incluso un secondo personal computer di gestione.</w:t>
      </w:r>
    </w:p>
    <w:p w14:paraId="4EB1D0EC" w14:textId="77777777" w:rsidR="00BA52CE" w:rsidRPr="00111696" w:rsidRDefault="00BA52CE" w:rsidP="00BA52CE">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16A8BF7C" w14:textId="5472520B" w:rsidR="00BA52CE" w:rsidRPr="00111696" w:rsidRDefault="00BA52CE" w:rsidP="00BA52CE">
      <w:pPr>
        <w:autoSpaceDE w:val="0"/>
        <w:autoSpaceDN w:val="0"/>
        <w:adjustRightInd w:val="0"/>
        <w:spacing w:after="120" w:line="240" w:lineRule="auto"/>
        <w:ind w:left="709"/>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____________________________________________________________________________________________________________________</w:t>
      </w:r>
    </w:p>
    <w:p w14:paraId="2AD72184" w14:textId="7CEA9E91" w:rsidR="00847E4A" w:rsidRPr="00111696" w:rsidRDefault="00847E4A" w:rsidP="00A6158B">
      <w:pPr>
        <w:spacing w:before="120" w:after="120" w:line="360" w:lineRule="auto"/>
        <w:ind w:left="851" w:hanging="567"/>
        <w:jc w:val="both"/>
        <w:rPr>
          <w:rFonts w:ascii="Titillium Web" w:hAnsi="Titillium Web"/>
          <w:b/>
          <w:bCs/>
          <w:sz w:val="24"/>
          <w:szCs w:val="24"/>
        </w:rPr>
      </w:pPr>
      <w:r w:rsidRPr="00111696">
        <w:rPr>
          <w:rFonts w:ascii="Titillium Web" w:hAnsi="Titillium Web"/>
          <w:b/>
          <w:bCs/>
          <w:sz w:val="24"/>
          <w:szCs w:val="24"/>
        </w:rPr>
        <w:lastRenderedPageBreak/>
        <w:t>CT2</w:t>
      </w:r>
      <w:r w:rsidR="002D0EFC" w:rsidRPr="00111696">
        <w:rPr>
          <w:rFonts w:ascii="Titillium Web" w:hAnsi="Titillium Web"/>
          <w:b/>
          <w:bCs/>
          <w:sz w:val="24"/>
          <w:szCs w:val="24"/>
        </w:rPr>
        <w:t>4</w:t>
      </w:r>
      <w:r w:rsidRPr="00111696">
        <w:rPr>
          <w:rFonts w:ascii="Titillium Web" w:hAnsi="Titillium Web"/>
          <w:b/>
          <w:bCs/>
          <w:sz w:val="24"/>
          <w:szCs w:val="24"/>
        </w:rPr>
        <w:t>.</w:t>
      </w:r>
      <w:r w:rsidRPr="00111696">
        <w:rPr>
          <w:rFonts w:ascii="Titillium Web" w:hAnsi="Titillium Web"/>
          <w:b/>
          <w:bCs/>
          <w:sz w:val="24"/>
          <w:szCs w:val="24"/>
        </w:rPr>
        <w:tab/>
        <w:t>N. 2 LCD Monitor almeno da 24’’.</w:t>
      </w:r>
    </w:p>
    <w:p w14:paraId="56148CF8" w14:textId="77777777" w:rsidR="00BA52CE" w:rsidRPr="00111696" w:rsidRDefault="00BA52CE" w:rsidP="00BA52CE">
      <w:pPr>
        <w:ind w:left="709"/>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6D70F450" w14:textId="77777777" w:rsidR="00BA52CE" w:rsidRPr="00111696" w:rsidRDefault="00BA52CE" w:rsidP="00BA52CE">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1598252" w14:textId="788BE8EE" w:rsidR="00BA52CE" w:rsidRPr="00111696" w:rsidRDefault="00BA52CE" w:rsidP="00BA52CE">
      <w:pPr>
        <w:autoSpaceDE w:val="0"/>
        <w:autoSpaceDN w:val="0"/>
        <w:adjustRightInd w:val="0"/>
        <w:spacing w:after="120" w:line="240" w:lineRule="auto"/>
        <w:ind w:left="709"/>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____________________________________________________________________________________________________________________</w:t>
      </w:r>
    </w:p>
    <w:p w14:paraId="5D456CAC" w14:textId="77777777" w:rsidR="00B41C08" w:rsidRDefault="00B41C08" w:rsidP="007341BF">
      <w:pPr>
        <w:spacing w:before="120" w:after="120" w:line="360" w:lineRule="auto"/>
        <w:ind w:left="851" w:hanging="567"/>
        <w:jc w:val="both"/>
        <w:rPr>
          <w:rFonts w:ascii="Titillium Web" w:hAnsi="Titillium Web"/>
          <w:b/>
          <w:bCs/>
          <w:sz w:val="24"/>
          <w:szCs w:val="24"/>
        </w:rPr>
      </w:pPr>
    </w:p>
    <w:p w14:paraId="3971D538" w14:textId="30879AAB" w:rsidR="004538B8" w:rsidRPr="007341BF" w:rsidRDefault="004538B8" w:rsidP="007341BF">
      <w:pPr>
        <w:spacing w:before="120" w:after="120" w:line="360" w:lineRule="auto"/>
        <w:ind w:left="851" w:hanging="567"/>
        <w:jc w:val="both"/>
        <w:rPr>
          <w:rFonts w:ascii="Titillium Web" w:hAnsi="Titillium Web"/>
          <w:b/>
          <w:bCs/>
          <w:sz w:val="24"/>
          <w:szCs w:val="24"/>
        </w:rPr>
      </w:pPr>
      <w:r w:rsidRPr="007341BF">
        <w:rPr>
          <w:rFonts w:ascii="Titillium Web" w:hAnsi="Titillium Web"/>
          <w:b/>
          <w:bCs/>
          <w:sz w:val="24"/>
          <w:szCs w:val="24"/>
        </w:rPr>
        <w:t>CT2</w:t>
      </w:r>
      <w:r w:rsidR="004414A1" w:rsidRPr="007341BF">
        <w:rPr>
          <w:rFonts w:ascii="Titillium Web" w:hAnsi="Titillium Web"/>
          <w:b/>
          <w:bCs/>
          <w:sz w:val="24"/>
          <w:szCs w:val="24"/>
        </w:rPr>
        <w:t>5</w:t>
      </w:r>
      <w:r w:rsidRPr="007341BF">
        <w:rPr>
          <w:rFonts w:ascii="Titillium Web" w:hAnsi="Titillium Web"/>
          <w:b/>
          <w:bCs/>
          <w:sz w:val="24"/>
          <w:szCs w:val="24"/>
        </w:rPr>
        <w:t>.</w:t>
      </w:r>
      <w:r w:rsidRPr="007341BF">
        <w:rPr>
          <w:rFonts w:ascii="Titillium Web" w:hAnsi="Titillium Web"/>
          <w:b/>
          <w:bCs/>
          <w:sz w:val="24"/>
          <w:szCs w:val="24"/>
        </w:rPr>
        <w:tab/>
      </w:r>
      <w:r w:rsidR="004D54D7" w:rsidRPr="007341BF">
        <w:rPr>
          <w:rFonts w:ascii="Titillium Web" w:hAnsi="Titillium Web"/>
          <w:b/>
          <w:bCs/>
          <w:sz w:val="24"/>
          <w:szCs w:val="24"/>
        </w:rPr>
        <w:t>Piattaforma software che deve garantire la gestione ed il controllo diretto dei parametri dell’intera strumentazione (inclusi gli accessori). Il software deve consentire anche l’elaborazione dei dati da remoto (offline) e n.1 licenza software per l’elaborazione offline deve essere inclusa nella fornitura;</w:t>
      </w:r>
    </w:p>
    <w:p w14:paraId="0F4175D1" w14:textId="77777777" w:rsidR="00BA52CE" w:rsidRPr="00111696" w:rsidRDefault="00BA52CE" w:rsidP="00BA52CE">
      <w:pPr>
        <w:ind w:left="709"/>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1D769E08" w14:textId="0A3F9B12" w:rsidR="006056B3" w:rsidRPr="00111696" w:rsidRDefault="006056B3" w:rsidP="006056B3">
      <w:pPr>
        <w:ind w:left="709" w:firstLine="707"/>
        <w:rPr>
          <w:rFonts w:ascii="Titillium Web" w:hAnsi="Titillium Web"/>
          <w:color w:val="000000" w:themeColor="text1"/>
          <w:sz w:val="24"/>
          <w:szCs w:val="24"/>
        </w:rPr>
      </w:pPr>
      <w:r w:rsidRPr="00111696">
        <w:rPr>
          <w:rFonts w:ascii="Titillium Web" w:hAnsi="Titillium Web"/>
          <w:b/>
          <w:bCs/>
        </w:rPr>
        <w:t>Criterio Tabellare – 4 punti</w:t>
      </w:r>
    </w:p>
    <w:p w14:paraId="1410AF50" w14:textId="77777777" w:rsidR="006C704C" w:rsidRPr="007341BF" w:rsidRDefault="006C704C" w:rsidP="007341BF">
      <w:pPr>
        <w:autoSpaceDE w:val="0"/>
        <w:autoSpaceDN w:val="0"/>
        <w:adjustRightInd w:val="0"/>
        <w:spacing w:after="120" w:line="240" w:lineRule="auto"/>
        <w:ind w:left="709"/>
        <w:jc w:val="both"/>
        <w:rPr>
          <w:rFonts w:ascii="Titillium Web" w:hAnsi="Titillium Web"/>
          <w:b/>
          <w:color w:val="000000"/>
          <w:sz w:val="24"/>
          <w:szCs w:val="24"/>
        </w:rPr>
      </w:pPr>
      <w:r w:rsidRPr="007341BF">
        <w:rPr>
          <w:rFonts w:ascii="Titillium Web" w:hAnsi="Titillium Web"/>
          <w:b/>
          <w:color w:val="000000"/>
          <w:sz w:val="24"/>
          <w:szCs w:val="24"/>
        </w:rPr>
        <w:t xml:space="preserve">Software che provveda alle seguenti funzionalità (tutte incluse): </w:t>
      </w:r>
    </w:p>
    <w:p w14:paraId="5F224CC1" w14:textId="452CC8CC" w:rsidR="006C704C" w:rsidRPr="007341BF" w:rsidRDefault="006C704C" w:rsidP="007341BF">
      <w:pPr>
        <w:autoSpaceDE w:val="0"/>
        <w:autoSpaceDN w:val="0"/>
        <w:adjustRightInd w:val="0"/>
        <w:spacing w:after="120" w:line="240" w:lineRule="auto"/>
        <w:ind w:left="709"/>
        <w:jc w:val="both"/>
        <w:rPr>
          <w:rFonts w:ascii="Titillium Web" w:hAnsi="Titillium Web"/>
          <w:b/>
          <w:color w:val="000000"/>
          <w:sz w:val="24"/>
          <w:szCs w:val="24"/>
        </w:rPr>
      </w:pPr>
      <w:r w:rsidRPr="007341BF">
        <w:rPr>
          <w:rFonts w:ascii="Titillium Web" w:hAnsi="Titillium Web"/>
          <w:b/>
          <w:color w:val="000000"/>
          <w:sz w:val="24"/>
          <w:szCs w:val="24"/>
        </w:rPr>
        <w:t>-</w:t>
      </w:r>
      <w:r w:rsidR="006056B3" w:rsidRPr="007341BF">
        <w:rPr>
          <w:rFonts w:ascii="Titillium Web" w:hAnsi="Titillium Web"/>
          <w:b/>
          <w:color w:val="000000"/>
          <w:sz w:val="24"/>
          <w:szCs w:val="24"/>
        </w:rPr>
        <w:t xml:space="preserve"> </w:t>
      </w:r>
      <w:r w:rsidRPr="007341BF">
        <w:rPr>
          <w:rFonts w:ascii="Titillium Web" w:hAnsi="Titillium Web"/>
          <w:b/>
          <w:color w:val="000000"/>
          <w:sz w:val="24"/>
          <w:szCs w:val="24"/>
        </w:rPr>
        <w:t xml:space="preserve">Controllo computerizzato dell’asse di inclinazione beta del </w:t>
      </w:r>
      <w:proofErr w:type="spellStart"/>
      <w:r w:rsidRPr="007341BF">
        <w:rPr>
          <w:rFonts w:ascii="Titillium Web" w:hAnsi="Titillium Web"/>
          <w:b/>
          <w:color w:val="000000"/>
          <w:sz w:val="24"/>
          <w:szCs w:val="24"/>
        </w:rPr>
        <w:t>portacampioni</w:t>
      </w:r>
      <w:proofErr w:type="spellEnd"/>
      <w:r w:rsidRPr="007341BF">
        <w:rPr>
          <w:rFonts w:ascii="Titillium Web" w:hAnsi="Titillium Web"/>
          <w:b/>
          <w:color w:val="000000"/>
          <w:sz w:val="24"/>
          <w:szCs w:val="24"/>
        </w:rPr>
        <w:t xml:space="preserve"> a doppio angolo di inclinazione;</w:t>
      </w:r>
    </w:p>
    <w:p w14:paraId="41E766E6" w14:textId="622009FB" w:rsidR="006C704C" w:rsidRPr="007341BF" w:rsidRDefault="006C704C" w:rsidP="007341BF">
      <w:pPr>
        <w:autoSpaceDE w:val="0"/>
        <w:autoSpaceDN w:val="0"/>
        <w:adjustRightInd w:val="0"/>
        <w:spacing w:after="120" w:line="240" w:lineRule="auto"/>
        <w:ind w:left="709"/>
        <w:jc w:val="both"/>
        <w:rPr>
          <w:rFonts w:ascii="Titillium Web" w:hAnsi="Titillium Web"/>
          <w:b/>
          <w:color w:val="000000"/>
          <w:sz w:val="24"/>
          <w:szCs w:val="24"/>
        </w:rPr>
      </w:pPr>
      <w:r w:rsidRPr="007341BF">
        <w:rPr>
          <w:rFonts w:ascii="Titillium Web" w:hAnsi="Titillium Web"/>
          <w:b/>
          <w:color w:val="000000"/>
          <w:sz w:val="24"/>
          <w:szCs w:val="24"/>
        </w:rPr>
        <w:t>-</w:t>
      </w:r>
      <w:r w:rsidR="006056B3" w:rsidRPr="007341BF">
        <w:rPr>
          <w:rFonts w:ascii="Titillium Web" w:hAnsi="Titillium Web"/>
          <w:b/>
          <w:color w:val="000000"/>
          <w:sz w:val="24"/>
          <w:szCs w:val="24"/>
        </w:rPr>
        <w:t xml:space="preserve"> </w:t>
      </w:r>
      <w:r w:rsidRPr="007341BF">
        <w:rPr>
          <w:rFonts w:ascii="Titillium Web" w:hAnsi="Titillium Web"/>
          <w:b/>
          <w:color w:val="000000"/>
          <w:sz w:val="24"/>
          <w:szCs w:val="24"/>
        </w:rPr>
        <w:t>Analisi, nello spazio di Fourier, dei pattern di diffrazione elettronica (EDP) di campioni cristallini;</w:t>
      </w:r>
    </w:p>
    <w:p w14:paraId="62571121" w14:textId="022BD427" w:rsidR="006C704C" w:rsidRPr="007341BF" w:rsidRDefault="006C704C" w:rsidP="007341BF">
      <w:pPr>
        <w:autoSpaceDE w:val="0"/>
        <w:autoSpaceDN w:val="0"/>
        <w:adjustRightInd w:val="0"/>
        <w:spacing w:after="120" w:line="240" w:lineRule="auto"/>
        <w:ind w:left="709"/>
        <w:jc w:val="both"/>
        <w:rPr>
          <w:rFonts w:ascii="Titillium Web" w:hAnsi="Titillium Web"/>
          <w:b/>
          <w:color w:val="000000"/>
          <w:sz w:val="24"/>
          <w:szCs w:val="24"/>
        </w:rPr>
      </w:pPr>
      <w:r w:rsidRPr="007341BF">
        <w:rPr>
          <w:rFonts w:ascii="Titillium Web" w:hAnsi="Titillium Web"/>
          <w:b/>
          <w:color w:val="000000"/>
          <w:sz w:val="24"/>
          <w:szCs w:val="24"/>
        </w:rPr>
        <w:t>-</w:t>
      </w:r>
      <w:r w:rsidR="006056B3" w:rsidRPr="007341BF">
        <w:rPr>
          <w:rFonts w:ascii="Titillium Web" w:hAnsi="Titillium Web"/>
          <w:b/>
          <w:color w:val="000000"/>
          <w:sz w:val="24"/>
          <w:szCs w:val="24"/>
        </w:rPr>
        <w:t xml:space="preserve"> </w:t>
      </w:r>
      <w:r w:rsidRPr="007341BF">
        <w:rPr>
          <w:rFonts w:ascii="Titillium Web" w:hAnsi="Titillium Web"/>
          <w:b/>
          <w:color w:val="000000"/>
          <w:sz w:val="24"/>
          <w:szCs w:val="24"/>
        </w:rPr>
        <w:t>Memorizzare e richiamare le inclinazioni corrispondenti all’asse di zona prescelto.</w:t>
      </w:r>
    </w:p>
    <w:p w14:paraId="6CF95C96" w14:textId="04E575C7" w:rsidR="000E4472" w:rsidRPr="00111696" w:rsidRDefault="006056B3" w:rsidP="00E74281">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4</w:t>
      </w:r>
      <w:proofErr w:type="gramEnd"/>
      <w:r w:rsidR="000E4472" w:rsidRPr="00111696">
        <w:rPr>
          <w:rFonts w:ascii="Titillium Web" w:hAnsi="Titillium Web"/>
          <w:bCs/>
          <w:sz w:val="24"/>
          <w:szCs w:val="24"/>
        </w:rPr>
        <w:t xml:space="preserve"> punti se </w:t>
      </w:r>
      <w:r w:rsidR="00383590" w:rsidRPr="00111696">
        <w:rPr>
          <w:rFonts w:ascii="Titillium Web" w:hAnsi="Titillium Web"/>
          <w:bCs/>
          <w:sz w:val="24"/>
          <w:szCs w:val="24"/>
        </w:rPr>
        <w:t>software possiede tutte le funzionalità descritte</w:t>
      </w:r>
      <w:r w:rsidR="000E4472" w:rsidRPr="00111696">
        <w:rPr>
          <w:rFonts w:ascii="Titillium Web" w:hAnsi="Titillium Web"/>
          <w:bCs/>
          <w:sz w:val="24"/>
          <w:szCs w:val="24"/>
        </w:rPr>
        <w:t>;</w:t>
      </w:r>
    </w:p>
    <w:p w14:paraId="3561E8CB" w14:textId="6B6D3764" w:rsidR="000E4472" w:rsidRPr="00111696" w:rsidRDefault="000E4472" w:rsidP="000E4472">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w:t>
      </w:r>
      <w:r w:rsidR="00383590" w:rsidRPr="00111696">
        <w:rPr>
          <w:rFonts w:ascii="Titillium Web" w:hAnsi="Titillium Web"/>
          <w:bCs/>
          <w:sz w:val="24"/>
          <w:szCs w:val="24"/>
        </w:rPr>
        <w:t>se software non possiede tutte le funzionalità descritte.</w:t>
      </w:r>
    </w:p>
    <w:p w14:paraId="68E03EEC" w14:textId="77777777" w:rsidR="00E74281" w:rsidRPr="00111696" w:rsidRDefault="00E74281" w:rsidP="00E74281">
      <w:pPr>
        <w:pStyle w:val="Paragrafoelenco"/>
        <w:spacing w:after="120" w:line="240" w:lineRule="auto"/>
        <w:ind w:left="1800"/>
        <w:contextualSpacing w:val="0"/>
        <w:jc w:val="both"/>
        <w:rPr>
          <w:rFonts w:ascii="Titillium Web" w:hAnsi="Titillium Web"/>
          <w:bCs/>
          <w:sz w:val="24"/>
          <w:szCs w:val="24"/>
        </w:rPr>
      </w:pPr>
    </w:p>
    <w:p w14:paraId="57A69870" w14:textId="19E5695C" w:rsidR="005A407B" w:rsidRPr="006F0D6B" w:rsidRDefault="005A407B" w:rsidP="006F0D6B">
      <w:pPr>
        <w:ind w:left="709" w:firstLine="707"/>
        <w:rPr>
          <w:rFonts w:ascii="Titillium Web" w:hAnsi="Titillium Web"/>
          <w:b/>
          <w:bCs/>
        </w:rPr>
      </w:pPr>
      <w:r w:rsidRPr="00111696">
        <w:rPr>
          <w:rFonts w:ascii="Titillium Web" w:hAnsi="Titillium Web"/>
          <w:b/>
          <w:bCs/>
        </w:rPr>
        <w:t>Criterio Tabellare – 1 punto</w:t>
      </w:r>
    </w:p>
    <w:p w14:paraId="1794F761" w14:textId="77777777" w:rsidR="00F53231" w:rsidRPr="006F0D6B" w:rsidRDefault="00F53231" w:rsidP="006F0D6B">
      <w:pPr>
        <w:autoSpaceDE w:val="0"/>
        <w:autoSpaceDN w:val="0"/>
        <w:adjustRightInd w:val="0"/>
        <w:spacing w:after="120" w:line="240" w:lineRule="auto"/>
        <w:ind w:left="709"/>
        <w:jc w:val="both"/>
        <w:rPr>
          <w:rFonts w:ascii="Titillium Web" w:hAnsi="Titillium Web"/>
          <w:b/>
          <w:color w:val="000000"/>
          <w:sz w:val="24"/>
          <w:szCs w:val="24"/>
        </w:rPr>
      </w:pPr>
      <w:r w:rsidRPr="006F0D6B">
        <w:rPr>
          <w:rFonts w:ascii="Titillium Web" w:hAnsi="Titillium Web"/>
          <w:b/>
          <w:color w:val="000000"/>
          <w:sz w:val="24"/>
          <w:szCs w:val="24"/>
        </w:rPr>
        <w:lastRenderedPageBreak/>
        <w:t xml:space="preserve">Licenze software per analisi e processo off-line </w:t>
      </w:r>
    </w:p>
    <w:p w14:paraId="5B82BA85" w14:textId="77777777" w:rsidR="005C64A4" w:rsidRPr="00111696" w:rsidRDefault="00F53231" w:rsidP="00F53231">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1 punto se </w:t>
      </w:r>
      <w:r w:rsidR="005C64A4" w:rsidRPr="00111696">
        <w:rPr>
          <w:rFonts w:ascii="Titillium Web" w:hAnsi="Titillium Web"/>
          <w:bCs/>
          <w:sz w:val="24"/>
          <w:szCs w:val="24"/>
        </w:rPr>
        <w:t>è aggiunto un pacchetto di tre licenze off-line aggiuntive;</w:t>
      </w:r>
    </w:p>
    <w:p w14:paraId="5C6BD088" w14:textId="5E619BAF" w:rsidR="00F53231" w:rsidRPr="00111696" w:rsidRDefault="00F53231" w:rsidP="00F53231">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5C64A4" w:rsidRPr="00111696">
        <w:rPr>
          <w:rFonts w:ascii="Titillium Web" w:hAnsi="Titillium Web"/>
          <w:bCs/>
          <w:sz w:val="24"/>
          <w:szCs w:val="24"/>
        </w:rPr>
        <w:t>non è aggiunto un pacchetto di tre licenze off-line aggiuntive</w:t>
      </w:r>
      <w:r w:rsidRPr="00111696">
        <w:rPr>
          <w:rFonts w:ascii="Titillium Web" w:hAnsi="Titillium Web"/>
          <w:bCs/>
          <w:sz w:val="24"/>
          <w:szCs w:val="24"/>
        </w:rPr>
        <w:t>.</w:t>
      </w:r>
    </w:p>
    <w:p w14:paraId="139FF830" w14:textId="5552F45C" w:rsidR="005A407B" w:rsidRPr="00111696" w:rsidRDefault="00AB7CA1" w:rsidP="00AB7CA1">
      <w:pPr>
        <w:pStyle w:val="Paragrafoelenco"/>
        <w:autoSpaceDE w:val="0"/>
        <w:autoSpaceDN w:val="0"/>
        <w:adjustRightInd w:val="0"/>
        <w:spacing w:after="120" w:line="240" w:lineRule="auto"/>
        <w:ind w:left="1070"/>
        <w:jc w:val="both"/>
        <w:rPr>
          <w:rFonts w:ascii="Titillium Web" w:hAnsi="Titillium Web"/>
          <w:color w:val="000000" w:themeColor="text1"/>
          <w:sz w:val="24"/>
          <w:szCs w:val="24"/>
        </w:rPr>
      </w:pPr>
      <w:r w:rsidRPr="00111696">
        <w:rPr>
          <w:rFonts w:ascii="Titillium Web" w:hAnsi="Titillium Web"/>
          <w:color w:val="000000"/>
          <w:sz w:val="24"/>
          <w:szCs w:val="24"/>
        </w:rPr>
        <w:t>(</w:t>
      </w:r>
      <w:r w:rsidR="005A407B" w:rsidRPr="00111696">
        <w:rPr>
          <w:rFonts w:ascii="Titillium Web" w:hAnsi="Titillium Web"/>
          <w:color w:val="000000" w:themeColor="text1"/>
          <w:sz w:val="24"/>
          <w:szCs w:val="24"/>
        </w:rPr>
        <w:t>Ulteriori licenze non saranno oggetto di valutazione)</w:t>
      </w:r>
    </w:p>
    <w:p w14:paraId="5D519A68" w14:textId="77777777" w:rsidR="00BA52CE" w:rsidRPr="00111696" w:rsidRDefault="00BA52CE" w:rsidP="00BA52CE">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1E9D6C90" w14:textId="2A73DC56" w:rsidR="00BA52CE" w:rsidRPr="00111696" w:rsidRDefault="00BA52CE" w:rsidP="00BA52CE">
      <w:pPr>
        <w:autoSpaceDE w:val="0"/>
        <w:autoSpaceDN w:val="0"/>
        <w:adjustRightInd w:val="0"/>
        <w:spacing w:after="120" w:line="240" w:lineRule="auto"/>
        <w:ind w:left="709"/>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____________________________________________________________________________________________________________________</w:t>
      </w:r>
    </w:p>
    <w:p w14:paraId="4431DCF2" w14:textId="77777777" w:rsidR="00B41C08" w:rsidRDefault="00B41C08" w:rsidP="006F0D6B">
      <w:pPr>
        <w:spacing w:before="120" w:after="120" w:line="360" w:lineRule="auto"/>
        <w:ind w:left="851" w:hanging="567"/>
        <w:jc w:val="both"/>
        <w:rPr>
          <w:rFonts w:ascii="Titillium Web" w:hAnsi="Titillium Web"/>
          <w:b/>
          <w:bCs/>
          <w:sz w:val="24"/>
          <w:szCs w:val="24"/>
        </w:rPr>
      </w:pPr>
    </w:p>
    <w:p w14:paraId="3237E21B" w14:textId="4B66DCCF" w:rsidR="00AA45E3" w:rsidRPr="006F0D6B" w:rsidRDefault="00AA45E3" w:rsidP="006F0D6B">
      <w:pPr>
        <w:spacing w:before="120" w:after="120" w:line="360" w:lineRule="auto"/>
        <w:ind w:left="851" w:hanging="567"/>
        <w:jc w:val="both"/>
        <w:rPr>
          <w:rFonts w:ascii="Titillium Web" w:hAnsi="Titillium Web"/>
          <w:b/>
          <w:bCs/>
          <w:sz w:val="24"/>
          <w:szCs w:val="24"/>
        </w:rPr>
      </w:pPr>
      <w:r w:rsidRPr="006F0D6B">
        <w:rPr>
          <w:rFonts w:ascii="Titillium Web" w:hAnsi="Titillium Web"/>
          <w:b/>
          <w:bCs/>
          <w:sz w:val="24"/>
          <w:szCs w:val="24"/>
        </w:rPr>
        <w:t>CT26.</w:t>
      </w:r>
      <w:r w:rsidRPr="006F0D6B">
        <w:rPr>
          <w:rFonts w:ascii="Titillium Web" w:hAnsi="Titillium Web"/>
          <w:b/>
          <w:bCs/>
          <w:sz w:val="24"/>
          <w:szCs w:val="24"/>
        </w:rPr>
        <w:tab/>
        <w:t>Piattaforma software di controllo del sistema EDS che deve permettere di eseguire mappature ed analisi elementari con correzione automatica del drift del campione, sia a livello qualitativo che quantitativo.</w:t>
      </w:r>
    </w:p>
    <w:p w14:paraId="0FA55FE8" w14:textId="77777777" w:rsidR="00BA52CE" w:rsidRPr="00111696" w:rsidRDefault="00BA52CE" w:rsidP="00BA52CE">
      <w:pPr>
        <w:ind w:left="709"/>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565D04B9" w14:textId="77777777" w:rsidR="00BA52CE" w:rsidRPr="00111696" w:rsidRDefault="00BA52CE" w:rsidP="00BA52CE">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498B04F3" w14:textId="39D89C0B" w:rsidR="00BA52CE" w:rsidRPr="00111696" w:rsidRDefault="00BA52CE" w:rsidP="00BA52CE">
      <w:pPr>
        <w:autoSpaceDE w:val="0"/>
        <w:autoSpaceDN w:val="0"/>
        <w:adjustRightInd w:val="0"/>
        <w:spacing w:after="120" w:line="240" w:lineRule="auto"/>
        <w:ind w:left="709"/>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____________________________________________________________________________________________________________________</w:t>
      </w:r>
    </w:p>
    <w:p w14:paraId="46063598" w14:textId="77777777" w:rsidR="00B41C08" w:rsidRDefault="00B41C08" w:rsidP="006F0D6B">
      <w:pPr>
        <w:spacing w:before="120" w:after="120" w:line="360" w:lineRule="auto"/>
        <w:ind w:left="851" w:hanging="567"/>
        <w:jc w:val="both"/>
        <w:rPr>
          <w:rFonts w:ascii="Titillium Web" w:hAnsi="Titillium Web"/>
          <w:b/>
          <w:bCs/>
          <w:sz w:val="24"/>
          <w:szCs w:val="24"/>
        </w:rPr>
      </w:pPr>
    </w:p>
    <w:p w14:paraId="59F5A85A" w14:textId="47F61165" w:rsidR="00FD4E0E" w:rsidRPr="00111696" w:rsidRDefault="00FD4E0E" w:rsidP="006F0D6B">
      <w:pPr>
        <w:spacing w:before="120" w:after="120" w:line="360" w:lineRule="auto"/>
        <w:ind w:left="851" w:hanging="567"/>
        <w:jc w:val="both"/>
        <w:rPr>
          <w:rFonts w:ascii="Titillium Web" w:hAnsi="Titillium Web"/>
          <w:b/>
          <w:bCs/>
          <w:sz w:val="24"/>
          <w:szCs w:val="24"/>
        </w:rPr>
      </w:pPr>
      <w:r w:rsidRPr="00111696">
        <w:rPr>
          <w:rFonts w:ascii="Titillium Web" w:hAnsi="Titillium Web"/>
          <w:b/>
          <w:bCs/>
          <w:sz w:val="24"/>
          <w:szCs w:val="24"/>
        </w:rPr>
        <w:t>CT27.</w:t>
      </w:r>
      <w:r w:rsidRPr="00111696">
        <w:rPr>
          <w:rFonts w:ascii="Titillium Web" w:hAnsi="Titillium Web"/>
          <w:b/>
          <w:bCs/>
          <w:sz w:val="24"/>
          <w:szCs w:val="24"/>
        </w:rPr>
        <w:tab/>
        <w:t>Manuali d’uso in italiano e/o inglese compresi quelli relativi a hardware e software.</w:t>
      </w:r>
    </w:p>
    <w:p w14:paraId="05786470" w14:textId="77777777" w:rsidR="00FD4E0E" w:rsidRPr="00111696" w:rsidRDefault="00FD4E0E" w:rsidP="00FD4E0E">
      <w:pPr>
        <w:ind w:left="709"/>
        <w:rPr>
          <w:rFonts w:ascii="Titillium Web" w:hAnsi="Titillium Web"/>
          <w:b/>
          <w:bCs/>
          <w:sz w:val="24"/>
          <w:szCs w:val="24"/>
        </w:rPr>
      </w:pPr>
      <w:r w:rsidRPr="00111696">
        <w:rPr>
          <w:rFonts w:ascii="Titillium Web" w:hAnsi="Titillium Web"/>
          <w:color w:val="000000" w:themeColor="text1"/>
          <w:sz w:val="24"/>
          <w:szCs w:val="24"/>
        </w:rPr>
        <w:t>(Caratteristica minima non migliorabile)</w:t>
      </w:r>
    </w:p>
    <w:p w14:paraId="76B1C825" w14:textId="77777777" w:rsidR="00FD4E0E" w:rsidRPr="00111696" w:rsidRDefault="00FD4E0E" w:rsidP="00FD4E0E">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4E1D5E6B" w14:textId="6967380F" w:rsidR="00771944" w:rsidRDefault="00FD4E0E" w:rsidP="00BE418A">
      <w:pPr>
        <w:autoSpaceDE w:val="0"/>
        <w:autoSpaceDN w:val="0"/>
        <w:adjustRightInd w:val="0"/>
        <w:spacing w:line="240" w:lineRule="auto"/>
        <w:ind w:left="709"/>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____________________________________________________________________________________________________________________</w:t>
      </w:r>
    </w:p>
    <w:p w14:paraId="561CD4EA" w14:textId="2C4DA4CE" w:rsidR="00C8774F" w:rsidRPr="00111696" w:rsidRDefault="00771944" w:rsidP="00771944">
      <w:pPr>
        <w:spacing w:after="160" w:line="259" w:lineRule="auto"/>
        <w:rPr>
          <w:rFonts w:ascii="Titillium Web" w:hAnsi="Titillium Web"/>
          <w:b/>
          <w:bCs/>
          <w:color w:val="000000"/>
          <w:sz w:val="24"/>
          <w:szCs w:val="24"/>
          <w:u w:val="single"/>
        </w:rPr>
      </w:pPr>
      <w:r>
        <w:rPr>
          <w:rFonts w:ascii="Titillium Web" w:hAnsi="Titillium Web"/>
          <w:color w:val="000000"/>
          <w:sz w:val="24"/>
          <w:szCs w:val="24"/>
        </w:rPr>
        <w:br w:type="page"/>
      </w:r>
      <w:r w:rsidR="008B0935" w:rsidRPr="00111696">
        <w:rPr>
          <w:rFonts w:ascii="Titillium Web" w:hAnsi="Titillium Web"/>
          <w:b/>
          <w:bCs/>
          <w:color w:val="000000"/>
          <w:sz w:val="24"/>
          <w:szCs w:val="24"/>
          <w:u w:val="single"/>
        </w:rPr>
        <w:lastRenderedPageBreak/>
        <w:t xml:space="preserve">FORMAZIONE DEL PERSONALE, </w:t>
      </w:r>
      <w:r w:rsidR="00C8774F" w:rsidRPr="00111696">
        <w:rPr>
          <w:rFonts w:ascii="Titillium Web" w:hAnsi="Titillium Web"/>
          <w:b/>
          <w:bCs/>
          <w:color w:val="000000"/>
          <w:sz w:val="24"/>
          <w:szCs w:val="24"/>
          <w:u w:val="single"/>
        </w:rPr>
        <w:t>GARANZIA E ASSISTENZA TECNICA POST-VENDITA</w:t>
      </w:r>
    </w:p>
    <w:p w14:paraId="01A64169" w14:textId="77777777" w:rsidR="00B40281" w:rsidRPr="00111696" w:rsidRDefault="00B40281" w:rsidP="00B40281">
      <w:pPr>
        <w:spacing w:line="360" w:lineRule="auto"/>
        <w:ind w:left="1418" w:hanging="1058"/>
        <w:jc w:val="both"/>
        <w:rPr>
          <w:rFonts w:ascii="Titillium Web" w:hAnsi="Titillium Web"/>
          <w:sz w:val="24"/>
          <w:szCs w:val="24"/>
        </w:rPr>
      </w:pPr>
      <w:r w:rsidRPr="00111696">
        <w:rPr>
          <w:rFonts w:ascii="Titillium Web" w:hAnsi="Titillium Web"/>
          <w:b/>
          <w:bCs/>
          <w:sz w:val="24"/>
          <w:szCs w:val="24"/>
        </w:rPr>
        <w:t>CT28.</w:t>
      </w:r>
      <w:r w:rsidRPr="00111696">
        <w:rPr>
          <w:rFonts w:ascii="Titillium Web" w:hAnsi="Titillium Web"/>
          <w:b/>
          <w:bCs/>
          <w:sz w:val="24"/>
          <w:szCs w:val="24"/>
        </w:rPr>
        <w:tab/>
        <w:t>Corso di training applicativo, con addestramento all’uso e alla manutenzione ordinaria della strumentazione per il personale, della durata non inferiore a dieci (10) giorni, effettuato in sede, e tenuto da un tecnico specializzato</w:t>
      </w:r>
      <w:r w:rsidRPr="00111696">
        <w:rPr>
          <w:rFonts w:ascii="Titillium Web" w:hAnsi="Titillium Web"/>
          <w:sz w:val="24"/>
          <w:szCs w:val="24"/>
        </w:rPr>
        <w:t>.</w:t>
      </w:r>
    </w:p>
    <w:p w14:paraId="275FD03E" w14:textId="77777777" w:rsidR="00B40281" w:rsidRPr="00111696" w:rsidRDefault="00B40281" w:rsidP="00B40281">
      <w:pPr>
        <w:ind w:left="709"/>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4B3D1A8A" w14:textId="77777777" w:rsidR="00812279" w:rsidRDefault="00812279" w:rsidP="002226ED">
      <w:pPr>
        <w:spacing w:after="120" w:line="240" w:lineRule="auto"/>
        <w:ind w:left="708"/>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Criterio Tabellare – Max 3 punti</w:t>
      </w:r>
    </w:p>
    <w:p w14:paraId="7C8A66DE" w14:textId="77777777" w:rsidR="00BE418A" w:rsidRPr="00111696" w:rsidRDefault="00BE418A" w:rsidP="00BE418A">
      <w:pPr>
        <w:spacing w:after="120" w:line="240" w:lineRule="auto"/>
        <w:ind w:left="708"/>
        <w:jc w:val="both"/>
        <w:rPr>
          <w:rFonts w:ascii="Titillium Web" w:hAnsi="Titillium Web"/>
          <w:b/>
          <w:bCs/>
          <w:sz w:val="24"/>
          <w:szCs w:val="24"/>
        </w:rPr>
      </w:pPr>
      <w:r w:rsidRPr="00111696">
        <w:rPr>
          <w:rFonts w:ascii="Titillium Web" w:hAnsi="Titillium Web"/>
          <w:b/>
          <w:bCs/>
          <w:sz w:val="24"/>
          <w:szCs w:val="24"/>
        </w:rPr>
        <w:t xml:space="preserve">Corso di training applicativo – giornate aggiuntive </w:t>
      </w:r>
    </w:p>
    <w:p w14:paraId="62B75ABD" w14:textId="3E74E049" w:rsidR="00690C1F" w:rsidRPr="00111696" w:rsidRDefault="00690C1F" w:rsidP="00690C1F">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3</w:t>
      </w:r>
      <w:proofErr w:type="gramEnd"/>
      <w:r w:rsidRPr="00111696">
        <w:rPr>
          <w:rFonts w:ascii="Titillium Web" w:hAnsi="Titillium Web"/>
          <w:bCs/>
          <w:sz w:val="24"/>
          <w:szCs w:val="24"/>
        </w:rPr>
        <w:t xml:space="preserve"> punti se </w:t>
      </w:r>
      <w:r w:rsidR="004C4C36" w:rsidRPr="00111696">
        <w:rPr>
          <w:rFonts w:ascii="Titillium Web" w:hAnsi="Titillium Web"/>
          <w:bCs/>
          <w:sz w:val="24"/>
          <w:szCs w:val="24"/>
        </w:rPr>
        <w:t>sono incluse cinque giornate aggiuntive;</w:t>
      </w:r>
    </w:p>
    <w:p w14:paraId="6CDF089A" w14:textId="726DB4E0" w:rsidR="004C4C36" w:rsidRPr="00111696" w:rsidRDefault="004C4C36" w:rsidP="00690C1F">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1 punto se sono incluse due giornate aggiuntive;</w:t>
      </w:r>
    </w:p>
    <w:p w14:paraId="2F20E71E" w14:textId="6706EBA5" w:rsidR="00690C1F" w:rsidRPr="00111696" w:rsidRDefault="00690C1F" w:rsidP="00690C1F">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non </w:t>
      </w:r>
      <w:r w:rsidR="004C4C36" w:rsidRPr="00111696">
        <w:rPr>
          <w:rFonts w:ascii="Titillium Web" w:hAnsi="Titillium Web"/>
          <w:bCs/>
          <w:sz w:val="24"/>
          <w:szCs w:val="24"/>
        </w:rPr>
        <w:t>è inclusa nessuna giornata aggiuntiva.</w:t>
      </w:r>
    </w:p>
    <w:p w14:paraId="2AC2AC4C" w14:textId="269207AC" w:rsidR="002226ED" w:rsidRPr="00111696" w:rsidRDefault="002226ED" w:rsidP="002226ED">
      <w:pPr>
        <w:spacing w:after="120" w:line="240" w:lineRule="auto"/>
        <w:ind w:left="708"/>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Descrizione tecnica della soluzione proposta (indicare tempi, contenuti e modalità di training aggiuntivo)</w:t>
      </w:r>
    </w:p>
    <w:p w14:paraId="21C4A322" w14:textId="77777777" w:rsidR="00B40281" w:rsidRPr="00111696" w:rsidRDefault="00B40281" w:rsidP="00B40281">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7DE0E333" w14:textId="0D9D92FE" w:rsidR="0061791D" w:rsidRDefault="00B40281" w:rsidP="00213268">
      <w:pPr>
        <w:autoSpaceDE w:val="0"/>
        <w:autoSpaceDN w:val="0"/>
        <w:adjustRightInd w:val="0"/>
        <w:spacing w:after="120" w:line="240" w:lineRule="auto"/>
        <w:ind w:left="709"/>
        <w:jc w:val="both"/>
        <w:rPr>
          <w:rFonts w:ascii="Titillium Web" w:hAnsi="Titillium Web"/>
          <w:color w:val="000000"/>
          <w:sz w:val="24"/>
          <w:szCs w:val="24"/>
        </w:rPr>
      </w:pPr>
      <w:r w:rsidRPr="00111696">
        <w:rPr>
          <w:rFonts w:ascii="Titillium Web" w:hAnsi="Titillium Web"/>
          <w:color w:val="000000"/>
          <w:sz w:val="24"/>
          <w:szCs w:val="24"/>
        </w:rPr>
        <w:t>____________________________________________________________________________________________________________________</w:t>
      </w:r>
    </w:p>
    <w:p w14:paraId="01B3DE1A" w14:textId="77777777" w:rsidR="0094620C" w:rsidRPr="00111696" w:rsidRDefault="0094620C" w:rsidP="00213268">
      <w:pPr>
        <w:autoSpaceDE w:val="0"/>
        <w:autoSpaceDN w:val="0"/>
        <w:adjustRightInd w:val="0"/>
        <w:spacing w:after="120" w:line="240" w:lineRule="auto"/>
        <w:ind w:left="709"/>
        <w:jc w:val="both"/>
        <w:rPr>
          <w:rFonts w:ascii="Titillium Web" w:hAnsi="Titillium Web"/>
          <w:sz w:val="24"/>
          <w:szCs w:val="24"/>
        </w:rPr>
      </w:pPr>
    </w:p>
    <w:p w14:paraId="4B110F8B" w14:textId="77777777" w:rsidR="001145D4" w:rsidRPr="00111696" w:rsidRDefault="003872A1" w:rsidP="001145D4">
      <w:pPr>
        <w:spacing w:after="0"/>
        <w:ind w:left="1418" w:hanging="1058"/>
        <w:jc w:val="both"/>
        <w:rPr>
          <w:rFonts w:ascii="Titillium Web" w:hAnsi="Titillium Web"/>
          <w:b/>
          <w:bCs/>
          <w:sz w:val="24"/>
          <w:szCs w:val="24"/>
        </w:rPr>
      </w:pPr>
      <w:r w:rsidRPr="00111696">
        <w:rPr>
          <w:rFonts w:ascii="Titillium Web" w:hAnsi="Titillium Web"/>
          <w:b/>
          <w:bCs/>
          <w:sz w:val="24"/>
          <w:szCs w:val="24"/>
        </w:rPr>
        <w:t>CT2</w:t>
      </w:r>
      <w:r w:rsidR="00213268" w:rsidRPr="00111696">
        <w:rPr>
          <w:rFonts w:ascii="Titillium Web" w:hAnsi="Titillium Web"/>
          <w:b/>
          <w:bCs/>
          <w:sz w:val="24"/>
          <w:szCs w:val="24"/>
        </w:rPr>
        <w:t>9</w:t>
      </w:r>
      <w:r w:rsidRPr="00111696">
        <w:rPr>
          <w:rFonts w:ascii="Titillium Web" w:hAnsi="Titillium Web"/>
          <w:b/>
          <w:bCs/>
          <w:sz w:val="24"/>
          <w:szCs w:val="24"/>
        </w:rPr>
        <w:t>.</w:t>
      </w:r>
      <w:r w:rsidRPr="00111696">
        <w:rPr>
          <w:rFonts w:ascii="Titillium Web" w:hAnsi="Titillium Web"/>
          <w:b/>
          <w:bCs/>
          <w:sz w:val="24"/>
          <w:szCs w:val="24"/>
        </w:rPr>
        <w:tab/>
      </w:r>
      <w:r w:rsidR="001145D4" w:rsidRPr="00111696">
        <w:rPr>
          <w:rFonts w:ascii="Titillium Web" w:hAnsi="Titillium Web"/>
          <w:b/>
          <w:bCs/>
          <w:sz w:val="24"/>
          <w:szCs w:val="24"/>
        </w:rPr>
        <w:t xml:space="preserve">Il periodo di garanzia post-vendita minimo richiesto è di trentasei (36) mesi a partire dalla data della verifica di conformità. Tale servizio deve coprire la garanzia per vizi e difetti di funzionamento (art. 1490 c.c.) e per mancanza di qualità promesse o essenziali all’uso cui il bene è destinato (art. 1497 c.c.), nonché la garanzia per il buon funzionamento (art. 1512 c.c.). Durante tale deve essere assicurato un servizio di assistenza tecnica che garantisca il regolare funzionamento dell’apparecchiatura; saranno dunque comprese tutte quelle </w:t>
      </w:r>
      <w:r w:rsidR="001145D4" w:rsidRPr="00111696">
        <w:rPr>
          <w:rFonts w:ascii="Titillium Web" w:hAnsi="Titillium Web"/>
          <w:b/>
          <w:bCs/>
          <w:sz w:val="24"/>
          <w:szCs w:val="24"/>
        </w:rPr>
        <w:lastRenderedPageBreak/>
        <w:t>operazioni di manutenzione preventiva e/o ordinaria e/o straordinaria, che sono previste o anche solo raccomandate dai manuali originali dei sistemi forniti.</w:t>
      </w:r>
    </w:p>
    <w:p w14:paraId="688E23A8" w14:textId="77777777" w:rsidR="001145D4" w:rsidRPr="00111696" w:rsidRDefault="001145D4" w:rsidP="001145D4">
      <w:pPr>
        <w:ind w:left="1418"/>
        <w:jc w:val="both"/>
        <w:rPr>
          <w:rFonts w:ascii="Titillium Web" w:hAnsi="Titillium Web"/>
          <w:b/>
          <w:bCs/>
          <w:sz w:val="24"/>
          <w:szCs w:val="24"/>
        </w:rPr>
      </w:pPr>
      <w:r w:rsidRPr="00111696">
        <w:rPr>
          <w:rFonts w:ascii="Titillium Web" w:hAnsi="Titillium Web"/>
          <w:b/>
          <w:bCs/>
          <w:sz w:val="24"/>
          <w:szCs w:val="24"/>
        </w:rPr>
        <w:t>Durante tale periodo è richiesto di assicurare la presa in carico delle segnalazioni in tempo uguale o minore ad 8 ore lavorative, dal momento della chiamata; parimenti dovrà garantire tempi di intervento inferiori a sette (7) giorni lavorativi dalla presa in carico della segnalazione. Le manutenzioni correttive dovranno garantire il ripristino della funzionalità strumentale entro 15 giorni lavorativi dalla presa in carico della segnalazione. Le parti e i materiali di consumo necessari ed utilizzati negli interventi di manutenzione preventiva sono a totale carico dell’aggiudicatario.</w:t>
      </w:r>
    </w:p>
    <w:p w14:paraId="5777AA6E" w14:textId="77777777" w:rsidR="00450940" w:rsidRPr="00111696" w:rsidRDefault="00450940" w:rsidP="00450940">
      <w:pPr>
        <w:ind w:left="709"/>
        <w:rPr>
          <w:rFonts w:ascii="Titillium Web" w:hAnsi="Titillium Web"/>
          <w:color w:val="000000" w:themeColor="text1"/>
          <w:sz w:val="24"/>
          <w:szCs w:val="24"/>
        </w:rPr>
      </w:pPr>
      <w:r w:rsidRPr="00111696">
        <w:rPr>
          <w:rFonts w:ascii="Titillium Web" w:hAnsi="Titillium Web"/>
          <w:color w:val="000000" w:themeColor="text1"/>
          <w:sz w:val="24"/>
          <w:szCs w:val="24"/>
        </w:rPr>
        <w:t>(Caratteristica minima non migliorabile)</w:t>
      </w:r>
    </w:p>
    <w:p w14:paraId="3A5049A7" w14:textId="5E14D428" w:rsidR="00F214D7" w:rsidRPr="00111696" w:rsidRDefault="00F214D7" w:rsidP="00F214D7">
      <w:pPr>
        <w:pStyle w:val="Default"/>
        <w:spacing w:line="276" w:lineRule="auto"/>
        <w:ind w:left="1418" w:hanging="2"/>
        <w:jc w:val="both"/>
        <w:rPr>
          <w:rFonts w:ascii="Titillium Web" w:hAnsi="Titillium Web"/>
          <w:b/>
          <w:bCs/>
          <w:color w:val="auto"/>
        </w:rPr>
      </w:pPr>
      <w:r w:rsidRPr="00111696">
        <w:rPr>
          <w:rFonts w:ascii="Titillium Web" w:hAnsi="Titillium Web"/>
          <w:b/>
          <w:bCs/>
          <w:color w:val="auto"/>
        </w:rPr>
        <w:t xml:space="preserve">Criterio Tabellare – </w:t>
      </w:r>
      <w:r w:rsidR="00FD702C" w:rsidRPr="00111696">
        <w:rPr>
          <w:rFonts w:ascii="Titillium Web" w:hAnsi="Titillium Web"/>
          <w:b/>
          <w:bCs/>
          <w:color w:val="auto"/>
        </w:rPr>
        <w:t>10</w:t>
      </w:r>
      <w:r w:rsidRPr="00111696">
        <w:rPr>
          <w:rFonts w:ascii="Titillium Web" w:hAnsi="Titillium Web"/>
          <w:b/>
          <w:bCs/>
          <w:color w:val="auto"/>
        </w:rPr>
        <w:t xml:space="preserve"> punti</w:t>
      </w:r>
      <w:r w:rsidR="007A7B7C" w:rsidRPr="00111696">
        <w:rPr>
          <w:rFonts w:ascii="Titillium Web" w:hAnsi="Titillium Web"/>
          <w:b/>
          <w:bCs/>
          <w:color w:val="auto"/>
        </w:rPr>
        <w:t xml:space="preserve"> </w:t>
      </w:r>
    </w:p>
    <w:p w14:paraId="3E7358DC" w14:textId="2D2E7CF6"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Garanzia post-vendita 36 mesi – specific</w:t>
      </w:r>
      <w:r w:rsidR="00570D80" w:rsidRPr="00111696">
        <w:rPr>
          <w:rFonts w:ascii="Titillium Web" w:hAnsi="Titillium Web"/>
          <w:b/>
          <w:bCs/>
          <w:color w:val="auto"/>
        </w:rPr>
        <w:t>he</w:t>
      </w:r>
      <w:r w:rsidRPr="00111696">
        <w:rPr>
          <w:rFonts w:ascii="Titillium Web" w:hAnsi="Titillium Web"/>
          <w:b/>
          <w:bCs/>
          <w:color w:val="auto"/>
        </w:rPr>
        <w:t xml:space="preserve"> aggiuntiv</w:t>
      </w:r>
      <w:r w:rsidR="00570D80" w:rsidRPr="00111696">
        <w:rPr>
          <w:rFonts w:ascii="Titillium Web" w:hAnsi="Titillium Web"/>
          <w:b/>
          <w:bCs/>
          <w:color w:val="auto"/>
        </w:rPr>
        <w:t>e.</w:t>
      </w:r>
      <w:r w:rsidR="008A6B06" w:rsidRPr="00111696">
        <w:rPr>
          <w:rFonts w:ascii="Titillium Web" w:hAnsi="Titillium Web"/>
          <w:b/>
          <w:bCs/>
          <w:color w:val="auto"/>
        </w:rPr>
        <w:t xml:space="preserve"> I</w:t>
      </w:r>
      <w:r w:rsidRPr="00111696">
        <w:rPr>
          <w:rFonts w:ascii="Titillium Web" w:hAnsi="Titillium Web"/>
          <w:b/>
          <w:bCs/>
          <w:color w:val="auto"/>
        </w:rPr>
        <w:t>n tutto il periodo di 36 mesi, devono essere garantite ed incluse:</w:t>
      </w:r>
    </w:p>
    <w:p w14:paraId="6A24BC32"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Tutte le operazioni di manutenzione preventiva e/o ordinaria e/o straordinaria;</w:t>
      </w:r>
    </w:p>
    <w:p w14:paraId="1E54C6EC"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Chiamate illimitate;</w:t>
      </w:r>
    </w:p>
    <w:p w14:paraId="35600FC5"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Interventi on-site;</w:t>
      </w:r>
    </w:p>
    <w:p w14:paraId="4149CFB5"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Tutti i ricambi necessari per gli interventi previsti;</w:t>
      </w:r>
    </w:p>
    <w:p w14:paraId="47B2361C"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Manodopera omnicomprensiva;</w:t>
      </w:r>
    </w:p>
    <w:p w14:paraId="1AD2A478"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Costi di trasferta e viaggio;</w:t>
      </w:r>
    </w:p>
    <w:p w14:paraId="1DFC5056" w14:textId="77777777" w:rsidR="007A7B7C" w:rsidRPr="00111696" w:rsidRDefault="007A7B7C" w:rsidP="007A7B7C">
      <w:pPr>
        <w:pStyle w:val="Default"/>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Sorgenti FEG;</w:t>
      </w:r>
    </w:p>
    <w:p w14:paraId="4380526B" w14:textId="73A2A451" w:rsidR="007A7B7C" w:rsidRPr="00111696" w:rsidRDefault="007A7B7C" w:rsidP="007A7B7C">
      <w:pPr>
        <w:pStyle w:val="Default"/>
        <w:spacing w:line="276" w:lineRule="auto"/>
        <w:ind w:left="1418" w:hanging="2"/>
        <w:jc w:val="both"/>
        <w:rPr>
          <w:rFonts w:ascii="Titillium Web" w:hAnsi="Titillium Web"/>
          <w:b/>
          <w:bCs/>
          <w:color w:val="auto"/>
        </w:rPr>
      </w:pPr>
      <w:r w:rsidRPr="00111696">
        <w:rPr>
          <w:rFonts w:ascii="Titillium Web" w:hAnsi="Titillium Web"/>
          <w:b/>
          <w:bCs/>
          <w:color w:val="auto"/>
        </w:rPr>
        <w:t>-</w:t>
      </w:r>
      <w:r w:rsidRPr="00111696">
        <w:rPr>
          <w:rFonts w:ascii="Titillium Web" w:hAnsi="Titillium Web"/>
          <w:b/>
          <w:bCs/>
          <w:color w:val="auto"/>
        </w:rPr>
        <w:tab/>
        <w:t>Controllo e assistenza remota.</w:t>
      </w:r>
    </w:p>
    <w:p w14:paraId="61B9CF01" w14:textId="17B44843" w:rsidR="003874AC" w:rsidRPr="00111696" w:rsidRDefault="003874AC" w:rsidP="003874AC">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10</w:t>
      </w:r>
      <w:proofErr w:type="gramEnd"/>
      <w:r w:rsidRPr="00111696">
        <w:rPr>
          <w:rFonts w:ascii="Titillium Web" w:hAnsi="Titillium Web"/>
          <w:bCs/>
          <w:sz w:val="24"/>
          <w:szCs w:val="24"/>
        </w:rPr>
        <w:t xml:space="preserve"> punti se </w:t>
      </w:r>
      <w:r w:rsidR="00716872" w:rsidRPr="00111696">
        <w:rPr>
          <w:rFonts w:ascii="Titillium Web" w:hAnsi="Titillium Web"/>
          <w:bCs/>
          <w:sz w:val="24"/>
          <w:szCs w:val="24"/>
        </w:rPr>
        <w:t>sono incluse</w:t>
      </w:r>
      <w:r w:rsidR="004B5808" w:rsidRPr="00111696">
        <w:rPr>
          <w:rFonts w:ascii="Titillium Web" w:hAnsi="Titillium Web"/>
          <w:bCs/>
          <w:sz w:val="24"/>
          <w:szCs w:val="24"/>
        </w:rPr>
        <w:t xml:space="preserve"> </w:t>
      </w:r>
      <w:r w:rsidR="004B5808" w:rsidRPr="00111696">
        <w:rPr>
          <w:rFonts w:ascii="Titillium Web" w:hAnsi="Titillium Web"/>
          <w:bCs/>
          <w:sz w:val="24"/>
          <w:szCs w:val="24"/>
          <w:u w:val="single"/>
        </w:rPr>
        <w:t>tutte</w:t>
      </w:r>
      <w:r w:rsidR="00716872" w:rsidRPr="00111696">
        <w:rPr>
          <w:rFonts w:ascii="Titillium Web" w:hAnsi="Titillium Web"/>
          <w:bCs/>
          <w:sz w:val="24"/>
          <w:szCs w:val="24"/>
        </w:rPr>
        <w:t xml:space="preserve"> le specifiche aggiuntive alla garanzia post-vendita come descritte</w:t>
      </w:r>
      <w:r w:rsidRPr="00111696">
        <w:rPr>
          <w:rFonts w:ascii="Titillium Web" w:hAnsi="Titillium Web"/>
          <w:bCs/>
          <w:sz w:val="24"/>
          <w:szCs w:val="24"/>
        </w:rPr>
        <w:t>;</w:t>
      </w:r>
    </w:p>
    <w:p w14:paraId="30474171" w14:textId="52F1C66E" w:rsidR="003874AC" w:rsidRPr="00111696" w:rsidRDefault="003874AC" w:rsidP="003874AC">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716872" w:rsidRPr="00111696">
        <w:rPr>
          <w:rFonts w:ascii="Titillium Web" w:hAnsi="Titillium Web"/>
          <w:bCs/>
          <w:sz w:val="24"/>
          <w:szCs w:val="24"/>
        </w:rPr>
        <w:t>non sono incluse le specifiche aggiuntive alla garanzia post-vendita come descritte</w:t>
      </w:r>
      <w:r w:rsidR="00A372BC" w:rsidRPr="00111696">
        <w:rPr>
          <w:rFonts w:ascii="Titillium Web" w:hAnsi="Titillium Web"/>
          <w:bCs/>
          <w:sz w:val="24"/>
          <w:szCs w:val="24"/>
        </w:rPr>
        <w:t>.</w:t>
      </w:r>
    </w:p>
    <w:p w14:paraId="4A54F4EC" w14:textId="77777777" w:rsidR="00450940" w:rsidRPr="00111696" w:rsidRDefault="00450940" w:rsidP="00450940">
      <w:pPr>
        <w:autoSpaceDE w:val="0"/>
        <w:autoSpaceDN w:val="0"/>
        <w:adjustRightInd w:val="0"/>
        <w:spacing w:after="120" w:line="240" w:lineRule="auto"/>
        <w:ind w:left="709"/>
        <w:jc w:val="both"/>
        <w:rPr>
          <w:rFonts w:ascii="Titillium Web" w:hAnsi="Titillium Web"/>
          <w:b/>
          <w:color w:val="000000"/>
          <w:sz w:val="24"/>
          <w:szCs w:val="24"/>
        </w:rPr>
      </w:pPr>
      <w:r w:rsidRPr="00111696">
        <w:rPr>
          <w:rFonts w:ascii="Titillium Web" w:hAnsi="Titillium Web"/>
          <w:b/>
          <w:color w:val="000000"/>
          <w:sz w:val="24"/>
          <w:szCs w:val="24"/>
        </w:rPr>
        <w:t xml:space="preserve">Descrizione tecnica della soluzione proposta </w:t>
      </w:r>
    </w:p>
    <w:p w14:paraId="2889373D" w14:textId="6563A912" w:rsidR="008F0F10" w:rsidRDefault="00450940" w:rsidP="00450940">
      <w:pPr>
        <w:autoSpaceDE w:val="0"/>
        <w:autoSpaceDN w:val="0"/>
        <w:adjustRightInd w:val="0"/>
        <w:spacing w:after="120" w:line="240" w:lineRule="auto"/>
        <w:ind w:left="709"/>
        <w:jc w:val="both"/>
        <w:rPr>
          <w:rFonts w:ascii="Titillium Web" w:hAnsi="Titillium Web"/>
          <w:color w:val="000000"/>
          <w:sz w:val="24"/>
          <w:szCs w:val="24"/>
        </w:rPr>
      </w:pPr>
      <w:r w:rsidRPr="00111696">
        <w:rPr>
          <w:rFonts w:ascii="Titillium Web" w:hAnsi="Titillium Web"/>
          <w:color w:val="000000"/>
          <w:sz w:val="24"/>
          <w:szCs w:val="24"/>
        </w:rPr>
        <w:lastRenderedPageBreak/>
        <w:t>____________________________________________________________________________________________________________________</w:t>
      </w:r>
    </w:p>
    <w:p w14:paraId="3B59F32D" w14:textId="77777777" w:rsidR="008F0F10" w:rsidRDefault="008F0F10">
      <w:pPr>
        <w:spacing w:after="160" w:line="259" w:lineRule="auto"/>
        <w:rPr>
          <w:rFonts w:ascii="Titillium Web" w:hAnsi="Titillium Web"/>
          <w:color w:val="000000"/>
          <w:sz w:val="24"/>
          <w:szCs w:val="24"/>
        </w:rPr>
      </w:pPr>
      <w:r>
        <w:rPr>
          <w:rFonts w:ascii="Titillium Web" w:hAnsi="Titillium Web"/>
          <w:color w:val="000000"/>
          <w:sz w:val="24"/>
          <w:szCs w:val="24"/>
        </w:rPr>
        <w:br w:type="page"/>
      </w:r>
    </w:p>
    <w:p w14:paraId="36BC50F9" w14:textId="0FE3BB13" w:rsidR="00C8774F" w:rsidRPr="00111696" w:rsidRDefault="00C8774F" w:rsidP="00C8774F">
      <w:pPr>
        <w:autoSpaceDE w:val="0"/>
        <w:autoSpaceDN w:val="0"/>
        <w:adjustRightInd w:val="0"/>
        <w:spacing w:after="120" w:line="240" w:lineRule="auto"/>
        <w:jc w:val="both"/>
        <w:rPr>
          <w:rFonts w:ascii="Titillium Web" w:hAnsi="Titillium Web"/>
          <w:b/>
          <w:bCs/>
          <w:color w:val="000000"/>
          <w:sz w:val="24"/>
          <w:szCs w:val="24"/>
          <w:u w:val="single"/>
        </w:rPr>
      </w:pPr>
      <w:r w:rsidRPr="00111696">
        <w:rPr>
          <w:rFonts w:ascii="Titillium Web" w:hAnsi="Titillium Web"/>
          <w:b/>
          <w:bCs/>
          <w:color w:val="000000"/>
          <w:sz w:val="24"/>
          <w:szCs w:val="24"/>
          <w:u w:val="single"/>
        </w:rPr>
        <w:lastRenderedPageBreak/>
        <w:t>CARATTERISTICHE TECNICHE AGGIUNTIVE (non incluse nelle Caratteristiche minime)</w:t>
      </w:r>
    </w:p>
    <w:p w14:paraId="46A3B8A5" w14:textId="77777777" w:rsidR="00F00B4B" w:rsidRPr="00111696" w:rsidRDefault="00C8774F" w:rsidP="00C8774F">
      <w:pPr>
        <w:spacing w:after="120" w:line="240" w:lineRule="auto"/>
        <w:jc w:val="both"/>
        <w:rPr>
          <w:rFonts w:ascii="Titillium Web" w:hAnsi="Titillium Web"/>
          <w:b/>
          <w:bCs/>
          <w:sz w:val="24"/>
          <w:szCs w:val="24"/>
        </w:rPr>
      </w:pPr>
      <w:r w:rsidRPr="00111696">
        <w:rPr>
          <w:rFonts w:ascii="Titillium Web" w:hAnsi="Titillium Web"/>
          <w:b/>
          <w:bCs/>
          <w:sz w:val="24"/>
          <w:szCs w:val="24"/>
        </w:rPr>
        <w:t xml:space="preserve">CTA1. </w:t>
      </w:r>
      <w:r w:rsidR="00B55548" w:rsidRPr="00111696">
        <w:rPr>
          <w:rFonts w:ascii="Titillium Web" w:hAnsi="Titillium Web"/>
          <w:b/>
          <w:bCs/>
          <w:sz w:val="24"/>
          <w:szCs w:val="24"/>
        </w:rPr>
        <w:t xml:space="preserve">Spazio pezzi polari (PP) </w:t>
      </w:r>
    </w:p>
    <w:p w14:paraId="11EF5E72" w14:textId="7DFF17D0" w:rsidR="00F00B4B" w:rsidRPr="00111696" w:rsidRDefault="00F00B4B" w:rsidP="00F00B4B">
      <w:pPr>
        <w:pStyle w:val="Default"/>
        <w:spacing w:line="276" w:lineRule="auto"/>
        <w:ind w:left="1418" w:hanging="2"/>
        <w:jc w:val="both"/>
        <w:rPr>
          <w:rFonts w:ascii="Titillium Web" w:hAnsi="Titillium Web"/>
          <w:b/>
          <w:bCs/>
          <w:color w:val="auto"/>
        </w:rPr>
      </w:pPr>
      <w:r w:rsidRPr="00111696">
        <w:rPr>
          <w:rFonts w:ascii="Titillium Web" w:hAnsi="Titillium Web"/>
          <w:b/>
          <w:bCs/>
          <w:color w:val="auto"/>
        </w:rPr>
        <w:t>Criterio Tabellare – 3 punti</w:t>
      </w:r>
    </w:p>
    <w:p w14:paraId="14A55307" w14:textId="70211781" w:rsidR="000876CB" w:rsidRPr="00111696" w:rsidRDefault="000876CB" w:rsidP="000876CB">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3 punti se PP &gt; 10 mm;</w:t>
      </w:r>
    </w:p>
    <w:p w14:paraId="256EF64E" w14:textId="6E85912F" w:rsidR="000876CB" w:rsidRPr="00111696" w:rsidRDefault="000876CB" w:rsidP="000876CB">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PP </w:t>
      </w:r>
      <w:r w:rsidR="00F00B4B" w:rsidRPr="00111696">
        <w:rPr>
          <w:rFonts w:ascii="Titillium Web" w:hAnsi="Titillium Web"/>
          <w:bCs/>
          <w:sz w:val="24"/>
          <w:szCs w:val="24"/>
        </w:rPr>
        <w:t>≤</w:t>
      </w:r>
      <w:r w:rsidRPr="00111696">
        <w:rPr>
          <w:rFonts w:ascii="Titillium Web" w:hAnsi="Titillium Web"/>
          <w:bCs/>
          <w:sz w:val="24"/>
          <w:szCs w:val="24"/>
        </w:rPr>
        <w:t xml:space="preserve"> 10 mm.</w:t>
      </w:r>
    </w:p>
    <w:p w14:paraId="6A1552C2" w14:textId="77777777" w:rsidR="00C8774F" w:rsidRPr="00111696" w:rsidRDefault="00C8774F" w:rsidP="00C8774F">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6E883AAA" w14:textId="7990384E" w:rsidR="00C8774F" w:rsidRPr="00111696" w:rsidRDefault="00C8774F" w:rsidP="00C8774F">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2698B369" w14:textId="77777777" w:rsidR="00782E0A" w:rsidRPr="00111696" w:rsidRDefault="00782E0A" w:rsidP="00782E0A">
      <w:pPr>
        <w:spacing w:after="120" w:line="240" w:lineRule="auto"/>
        <w:jc w:val="both"/>
        <w:rPr>
          <w:rFonts w:ascii="Titillium Web" w:hAnsi="Titillium Web"/>
          <w:b/>
          <w:bCs/>
          <w:sz w:val="24"/>
          <w:szCs w:val="24"/>
        </w:rPr>
      </w:pPr>
    </w:p>
    <w:p w14:paraId="712A8A51" w14:textId="77777777" w:rsidR="00E60586" w:rsidRPr="00111696" w:rsidRDefault="00782E0A" w:rsidP="00E60586">
      <w:pPr>
        <w:spacing w:after="120" w:line="240" w:lineRule="auto"/>
        <w:jc w:val="both"/>
        <w:rPr>
          <w:rFonts w:ascii="Titillium Web" w:hAnsi="Titillium Web"/>
          <w:b/>
          <w:bCs/>
          <w:sz w:val="24"/>
          <w:szCs w:val="24"/>
        </w:rPr>
      </w:pPr>
      <w:r w:rsidRPr="00111696">
        <w:rPr>
          <w:rFonts w:ascii="Titillium Web" w:hAnsi="Titillium Web"/>
          <w:b/>
          <w:bCs/>
          <w:sz w:val="24"/>
          <w:szCs w:val="24"/>
        </w:rPr>
        <w:t xml:space="preserve">CTA2. </w:t>
      </w:r>
      <w:r w:rsidR="00E60586" w:rsidRPr="00111696">
        <w:rPr>
          <w:rFonts w:ascii="Titillium Web" w:hAnsi="Titillium Web"/>
          <w:b/>
          <w:bCs/>
          <w:sz w:val="24"/>
          <w:szCs w:val="24"/>
        </w:rPr>
        <w:t xml:space="preserve">Aperture della colonna </w:t>
      </w:r>
      <w:proofErr w:type="spellStart"/>
      <w:r w:rsidR="00E60586" w:rsidRPr="00111696">
        <w:rPr>
          <w:rFonts w:ascii="Titillium Web" w:hAnsi="Titillium Web"/>
          <w:b/>
          <w:bCs/>
          <w:sz w:val="24"/>
          <w:szCs w:val="24"/>
        </w:rPr>
        <w:t>elettronottiche</w:t>
      </w:r>
      <w:proofErr w:type="spellEnd"/>
      <w:r w:rsidR="00E60586" w:rsidRPr="00111696">
        <w:rPr>
          <w:rFonts w:ascii="Titillium Web" w:hAnsi="Titillium Web"/>
          <w:b/>
          <w:bCs/>
          <w:sz w:val="24"/>
          <w:szCs w:val="24"/>
        </w:rPr>
        <w:t xml:space="preserve"> tutte motorizzate</w:t>
      </w:r>
    </w:p>
    <w:p w14:paraId="1DDC6281" w14:textId="156F7D67" w:rsidR="00782E0A" w:rsidRPr="00111696" w:rsidRDefault="00782E0A" w:rsidP="00E60586">
      <w:pPr>
        <w:spacing w:after="120" w:line="240" w:lineRule="auto"/>
        <w:ind w:firstLine="708"/>
        <w:jc w:val="both"/>
        <w:rPr>
          <w:rFonts w:ascii="Titillium Web" w:hAnsi="Titillium Web"/>
          <w:b/>
          <w:bCs/>
        </w:rPr>
      </w:pPr>
      <w:r w:rsidRPr="00111696">
        <w:rPr>
          <w:rFonts w:ascii="Titillium Web" w:hAnsi="Titillium Web"/>
          <w:b/>
          <w:bCs/>
        </w:rPr>
        <w:t>Criterio Tabellare – 3 punti</w:t>
      </w:r>
    </w:p>
    <w:p w14:paraId="2ABBBE24" w14:textId="034B6931" w:rsidR="00782E0A" w:rsidRPr="00111696" w:rsidRDefault="00782E0A" w:rsidP="00782E0A">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3</w:t>
      </w:r>
      <w:proofErr w:type="gramEnd"/>
      <w:r w:rsidRPr="00111696">
        <w:rPr>
          <w:rFonts w:ascii="Titillium Web" w:hAnsi="Titillium Web"/>
          <w:bCs/>
          <w:sz w:val="24"/>
          <w:szCs w:val="24"/>
        </w:rPr>
        <w:t xml:space="preserve"> punti se </w:t>
      </w:r>
      <w:r w:rsidR="00E60586" w:rsidRPr="00111696">
        <w:rPr>
          <w:rFonts w:ascii="Titillium Web" w:hAnsi="Titillium Web"/>
          <w:bCs/>
          <w:sz w:val="24"/>
          <w:szCs w:val="24"/>
        </w:rPr>
        <w:t>sono incluse le aperture automatiche</w:t>
      </w:r>
      <w:r w:rsidRPr="00111696">
        <w:rPr>
          <w:rFonts w:ascii="Titillium Web" w:hAnsi="Titillium Web"/>
          <w:bCs/>
          <w:sz w:val="24"/>
          <w:szCs w:val="24"/>
        </w:rPr>
        <w:t>;</w:t>
      </w:r>
    </w:p>
    <w:p w14:paraId="7F7A254B" w14:textId="2836F181" w:rsidR="00782E0A" w:rsidRPr="00111696" w:rsidRDefault="00782E0A" w:rsidP="00782E0A">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w:t>
      </w:r>
      <w:r w:rsidR="00773971" w:rsidRPr="00111696">
        <w:rPr>
          <w:rFonts w:ascii="Titillium Web" w:hAnsi="Titillium Web"/>
          <w:bCs/>
          <w:sz w:val="24"/>
          <w:szCs w:val="24"/>
        </w:rPr>
        <w:t>non sono incluse le aperture automatiche</w:t>
      </w:r>
      <w:r w:rsidRPr="00111696">
        <w:rPr>
          <w:rFonts w:ascii="Titillium Web" w:hAnsi="Titillium Web"/>
          <w:bCs/>
          <w:sz w:val="24"/>
          <w:szCs w:val="24"/>
        </w:rPr>
        <w:t>.</w:t>
      </w:r>
    </w:p>
    <w:p w14:paraId="0BF5B39F" w14:textId="77777777" w:rsidR="00782E0A" w:rsidRPr="00111696" w:rsidRDefault="00782E0A" w:rsidP="00782E0A">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6BF89A86" w14:textId="77777777" w:rsidR="00782E0A" w:rsidRPr="00111696" w:rsidRDefault="00782E0A" w:rsidP="00782E0A">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3C3C59F3" w14:textId="77777777" w:rsidR="00F76A40" w:rsidRPr="00111696" w:rsidRDefault="00F76A40" w:rsidP="00C8774F">
      <w:pPr>
        <w:spacing w:after="120" w:line="240" w:lineRule="auto"/>
        <w:jc w:val="both"/>
        <w:rPr>
          <w:rFonts w:ascii="Titillium Web" w:hAnsi="Titillium Web"/>
          <w:b/>
          <w:bCs/>
          <w:sz w:val="24"/>
          <w:szCs w:val="24"/>
        </w:rPr>
      </w:pPr>
    </w:p>
    <w:p w14:paraId="7BBEA0AE" w14:textId="78499DA7" w:rsidR="00F76A40" w:rsidRPr="00111696" w:rsidRDefault="00AA4ED7" w:rsidP="00C8774F">
      <w:pPr>
        <w:spacing w:after="120" w:line="240" w:lineRule="auto"/>
        <w:jc w:val="both"/>
        <w:rPr>
          <w:rFonts w:ascii="Titillium Web" w:hAnsi="Titillium Web"/>
          <w:b/>
          <w:bCs/>
          <w:sz w:val="24"/>
          <w:szCs w:val="24"/>
        </w:rPr>
      </w:pPr>
      <w:r w:rsidRPr="00111696">
        <w:rPr>
          <w:rFonts w:ascii="Titillium Web" w:hAnsi="Titillium Web"/>
          <w:b/>
          <w:bCs/>
          <w:sz w:val="24"/>
          <w:szCs w:val="24"/>
        </w:rPr>
        <w:t>CTA3</w:t>
      </w:r>
      <w:r w:rsidR="00F76A40" w:rsidRPr="00111696">
        <w:rPr>
          <w:rFonts w:ascii="Titillium Web" w:hAnsi="Titillium Web"/>
          <w:b/>
          <w:bCs/>
          <w:sz w:val="24"/>
          <w:szCs w:val="24"/>
        </w:rPr>
        <w:t>.</w:t>
      </w:r>
      <w:r w:rsidR="00FC7E22" w:rsidRPr="00111696">
        <w:rPr>
          <w:rFonts w:ascii="Titillium Web" w:hAnsi="Titillium Web"/>
          <w:b/>
          <w:bCs/>
          <w:sz w:val="24"/>
          <w:szCs w:val="24"/>
        </w:rPr>
        <w:t xml:space="preserve"> Piattaforma informatica per l’archiviazione rapida e temporanea dei dati della telecamera del TEM da almeno 50 TB. La piattaforma di gestione dei dati si dovrà interfacciare con i sistemi di storage di proprietà della SA e presentare un’interfaccia utente basata sul Web con visualizzazione di immagini e metadati multiutente, query, gestione delle esportazioni, reporting semplice e funzionalità di collaborazione.  </w:t>
      </w:r>
    </w:p>
    <w:p w14:paraId="4EEE2B64" w14:textId="77777777" w:rsidR="00FC7E22" w:rsidRPr="00111696" w:rsidRDefault="00FC7E22" w:rsidP="00FC7E22">
      <w:pPr>
        <w:spacing w:after="120" w:line="240" w:lineRule="auto"/>
        <w:ind w:firstLine="708"/>
        <w:jc w:val="both"/>
        <w:rPr>
          <w:rFonts w:ascii="Titillium Web" w:hAnsi="Titillium Web"/>
          <w:b/>
          <w:bCs/>
        </w:rPr>
      </w:pPr>
      <w:r w:rsidRPr="00111696">
        <w:rPr>
          <w:rFonts w:ascii="Titillium Web" w:hAnsi="Titillium Web"/>
          <w:b/>
          <w:bCs/>
        </w:rPr>
        <w:t>Criterio Tabellare – 3 punti</w:t>
      </w:r>
    </w:p>
    <w:p w14:paraId="2203698E" w14:textId="0950D30B" w:rsidR="00FC7E22" w:rsidRPr="00111696" w:rsidRDefault="00FC7E22" w:rsidP="00FC7E22">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3</w:t>
      </w:r>
      <w:proofErr w:type="gramEnd"/>
      <w:r w:rsidRPr="00111696">
        <w:rPr>
          <w:rFonts w:ascii="Titillium Web" w:hAnsi="Titillium Web"/>
          <w:bCs/>
          <w:sz w:val="24"/>
          <w:szCs w:val="24"/>
        </w:rPr>
        <w:t xml:space="preserve"> punti se è inclusa la piattaforma informatica con tutte le caratteristiche descritte incluse;</w:t>
      </w:r>
    </w:p>
    <w:p w14:paraId="77F53856" w14:textId="1C0447CC" w:rsidR="00FC7E22" w:rsidRPr="00111696" w:rsidRDefault="00FC7E22" w:rsidP="00FC7E22">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lastRenderedPageBreak/>
        <w:t>0 punti se non è inclusa la piattaforma informatica con tutte le caratteristiche descritte incluse.</w:t>
      </w:r>
    </w:p>
    <w:p w14:paraId="157F2D96" w14:textId="77777777" w:rsidR="00FC7E22" w:rsidRPr="00111696" w:rsidRDefault="00FC7E22" w:rsidP="00FC7E22">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4B048E29" w14:textId="77777777" w:rsidR="00FC7E22" w:rsidRPr="00111696" w:rsidRDefault="00FC7E22" w:rsidP="00FC7E22">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7C414BC2" w14:textId="77777777" w:rsidR="00EA38A8" w:rsidRPr="00111696" w:rsidRDefault="00EA38A8" w:rsidP="00FC61AC">
      <w:pPr>
        <w:spacing w:after="120" w:line="240" w:lineRule="auto"/>
        <w:jc w:val="both"/>
        <w:rPr>
          <w:rFonts w:ascii="Titillium Web" w:hAnsi="Titillium Web"/>
          <w:b/>
          <w:bCs/>
          <w:sz w:val="24"/>
          <w:szCs w:val="24"/>
        </w:rPr>
      </w:pPr>
    </w:p>
    <w:p w14:paraId="63F55FDC" w14:textId="29033CD4" w:rsidR="00FC61AC" w:rsidRPr="00111696" w:rsidRDefault="00126A34" w:rsidP="00FC61AC">
      <w:pPr>
        <w:spacing w:after="120" w:line="240" w:lineRule="auto"/>
        <w:jc w:val="both"/>
        <w:rPr>
          <w:rFonts w:ascii="Titillium Web" w:hAnsi="Titillium Web"/>
          <w:b/>
          <w:bCs/>
          <w:sz w:val="24"/>
          <w:szCs w:val="24"/>
        </w:rPr>
      </w:pPr>
      <w:r w:rsidRPr="00111696">
        <w:rPr>
          <w:rFonts w:ascii="Titillium Web" w:hAnsi="Titillium Web"/>
          <w:b/>
          <w:bCs/>
          <w:sz w:val="24"/>
          <w:szCs w:val="24"/>
        </w:rPr>
        <w:t>CTA4</w:t>
      </w:r>
      <w:r w:rsidR="00AA4ED7" w:rsidRPr="00111696">
        <w:rPr>
          <w:rFonts w:ascii="Titillium Web" w:hAnsi="Titillium Web"/>
          <w:b/>
          <w:bCs/>
          <w:sz w:val="24"/>
          <w:szCs w:val="24"/>
        </w:rPr>
        <w:t>.</w:t>
      </w:r>
      <w:r w:rsidR="00FC61AC" w:rsidRPr="00111696">
        <w:rPr>
          <w:rFonts w:ascii="Titillium Web" w:hAnsi="Titillium Web"/>
          <w:b/>
          <w:bCs/>
          <w:sz w:val="24"/>
          <w:szCs w:val="24"/>
        </w:rPr>
        <w:t xml:space="preserve"> Telecamera digitale in sostituzione del tradizionale schermo con oculari, caratterizzata da alta velocità di acquisizione, alto range dinamico in grado di effettuare sia osservazioni contemporanee di segnali deboli e intensi che tutti i necessari allineamenti del microscopio. Utilizzo per operazioni da remoto.</w:t>
      </w:r>
    </w:p>
    <w:p w14:paraId="7B9FCC19" w14:textId="2A14FFDA" w:rsidR="00FC61AC" w:rsidRPr="00111696" w:rsidRDefault="00FC61AC" w:rsidP="00FC61AC">
      <w:pPr>
        <w:spacing w:after="120" w:line="240" w:lineRule="auto"/>
        <w:ind w:firstLine="708"/>
        <w:jc w:val="both"/>
        <w:rPr>
          <w:rFonts w:ascii="Titillium Web" w:hAnsi="Titillium Web"/>
          <w:b/>
          <w:bCs/>
        </w:rPr>
      </w:pPr>
      <w:r w:rsidRPr="00111696">
        <w:rPr>
          <w:rFonts w:ascii="Titillium Web" w:hAnsi="Titillium Web"/>
          <w:b/>
          <w:bCs/>
        </w:rPr>
        <w:t>Criterio Tabellare – 4 punti</w:t>
      </w:r>
    </w:p>
    <w:p w14:paraId="3C65C974" w14:textId="4C33414B" w:rsidR="00FC61AC" w:rsidRPr="00111696" w:rsidRDefault="00F86139" w:rsidP="00FC61AC">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4</w:t>
      </w:r>
      <w:proofErr w:type="gramEnd"/>
      <w:r w:rsidR="00FC61AC" w:rsidRPr="00111696">
        <w:rPr>
          <w:rFonts w:ascii="Titillium Web" w:hAnsi="Titillium Web"/>
          <w:bCs/>
          <w:sz w:val="24"/>
          <w:szCs w:val="24"/>
        </w:rPr>
        <w:t xml:space="preserve"> punti se è inclusa la </w:t>
      </w:r>
      <w:r w:rsidR="00AF076A" w:rsidRPr="00111696">
        <w:rPr>
          <w:rFonts w:ascii="Titillium Web" w:hAnsi="Titillium Web"/>
          <w:bCs/>
          <w:sz w:val="24"/>
          <w:szCs w:val="24"/>
        </w:rPr>
        <w:t xml:space="preserve">Telecamera </w:t>
      </w:r>
      <w:proofErr w:type="spellStart"/>
      <w:r w:rsidR="00AF076A" w:rsidRPr="00111696">
        <w:rPr>
          <w:rFonts w:ascii="Titillium Web" w:hAnsi="Titillium Web"/>
          <w:bCs/>
          <w:sz w:val="24"/>
          <w:szCs w:val="24"/>
        </w:rPr>
        <w:t>Search&amp;View</w:t>
      </w:r>
      <w:proofErr w:type="spellEnd"/>
      <w:r w:rsidR="00FC61AC" w:rsidRPr="00111696">
        <w:rPr>
          <w:rFonts w:ascii="Titillium Web" w:hAnsi="Titillium Web"/>
          <w:bCs/>
          <w:sz w:val="24"/>
          <w:szCs w:val="24"/>
        </w:rPr>
        <w:t>;</w:t>
      </w:r>
    </w:p>
    <w:p w14:paraId="27EE300C" w14:textId="57839D99" w:rsidR="00FC61AC" w:rsidRPr="00111696" w:rsidRDefault="00FC61AC" w:rsidP="00FC61AC">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non è inclusa la </w:t>
      </w:r>
      <w:r w:rsidR="00AF076A" w:rsidRPr="00111696">
        <w:rPr>
          <w:rFonts w:ascii="Titillium Web" w:hAnsi="Titillium Web"/>
          <w:bCs/>
          <w:sz w:val="24"/>
          <w:szCs w:val="24"/>
        </w:rPr>
        <w:t xml:space="preserve">Telecamera </w:t>
      </w:r>
      <w:proofErr w:type="spellStart"/>
      <w:r w:rsidR="00AF076A" w:rsidRPr="00111696">
        <w:rPr>
          <w:rFonts w:ascii="Titillium Web" w:hAnsi="Titillium Web"/>
          <w:bCs/>
          <w:sz w:val="24"/>
          <w:szCs w:val="24"/>
        </w:rPr>
        <w:t>Search&amp;View</w:t>
      </w:r>
      <w:proofErr w:type="spellEnd"/>
      <w:r w:rsidRPr="00111696">
        <w:rPr>
          <w:rFonts w:ascii="Titillium Web" w:hAnsi="Titillium Web"/>
          <w:bCs/>
          <w:sz w:val="24"/>
          <w:szCs w:val="24"/>
        </w:rPr>
        <w:t>.</w:t>
      </w:r>
    </w:p>
    <w:p w14:paraId="77B60C14" w14:textId="77777777" w:rsidR="00FC61AC" w:rsidRPr="00111696" w:rsidRDefault="00FC61AC" w:rsidP="00FC61AC">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1DFA65A9" w14:textId="77777777" w:rsidR="00FC61AC" w:rsidRPr="00111696" w:rsidRDefault="00FC61AC" w:rsidP="00FC61AC">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7B3F7448" w14:textId="576B6BD6" w:rsidR="00C8774F" w:rsidRPr="00111696" w:rsidRDefault="00C8774F" w:rsidP="00C8774F">
      <w:pPr>
        <w:spacing w:after="120" w:line="240" w:lineRule="auto"/>
        <w:jc w:val="both"/>
        <w:rPr>
          <w:rFonts w:ascii="Titillium Web" w:eastAsia="Times New Roman" w:hAnsi="Titillium Web"/>
          <w:sz w:val="24"/>
          <w:szCs w:val="24"/>
        </w:rPr>
      </w:pPr>
    </w:p>
    <w:p w14:paraId="1CA87E64" w14:textId="79C47939" w:rsidR="006C1B58" w:rsidRPr="00111696" w:rsidRDefault="006C1B58" w:rsidP="00C8774F">
      <w:pPr>
        <w:spacing w:after="120" w:line="240" w:lineRule="auto"/>
        <w:jc w:val="both"/>
        <w:rPr>
          <w:rFonts w:ascii="Titillium Web" w:hAnsi="Titillium Web"/>
          <w:b/>
          <w:bCs/>
          <w:sz w:val="24"/>
          <w:szCs w:val="24"/>
        </w:rPr>
      </w:pPr>
      <w:r w:rsidRPr="00111696">
        <w:rPr>
          <w:rFonts w:ascii="Titillium Web" w:hAnsi="Titillium Web"/>
          <w:b/>
          <w:bCs/>
          <w:sz w:val="24"/>
          <w:szCs w:val="24"/>
        </w:rPr>
        <w:t>CTA5.</w:t>
      </w:r>
      <w:r w:rsidR="00A65F6A" w:rsidRPr="00111696">
        <w:rPr>
          <w:rFonts w:ascii="Titillium Web" w:hAnsi="Titillium Web"/>
          <w:b/>
          <w:bCs/>
          <w:sz w:val="24"/>
          <w:szCs w:val="24"/>
        </w:rPr>
        <w:t xml:space="preserve"> Sistema anticontaminazione a LN2 con dewar a lunga tenuta (non inferiore a 96 h)</w:t>
      </w:r>
    </w:p>
    <w:p w14:paraId="0A586B1C" w14:textId="59A3EFB2" w:rsidR="00A65F6A" w:rsidRPr="00111696" w:rsidRDefault="00A65F6A" w:rsidP="00A65F6A">
      <w:pPr>
        <w:spacing w:after="120" w:line="240" w:lineRule="auto"/>
        <w:ind w:firstLine="708"/>
        <w:jc w:val="both"/>
        <w:rPr>
          <w:rFonts w:ascii="Titillium Web" w:hAnsi="Titillium Web"/>
          <w:b/>
          <w:bCs/>
        </w:rPr>
      </w:pPr>
      <w:r w:rsidRPr="00111696">
        <w:rPr>
          <w:rFonts w:ascii="Titillium Web" w:hAnsi="Titillium Web"/>
          <w:b/>
          <w:bCs/>
        </w:rPr>
        <w:t>Criterio Tabellare – 5 punti</w:t>
      </w:r>
    </w:p>
    <w:p w14:paraId="7D11BD57" w14:textId="6D1D052A" w:rsidR="00A65F6A" w:rsidRPr="00111696" w:rsidRDefault="00A65F6A" w:rsidP="00A65F6A">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5</w:t>
      </w:r>
      <w:proofErr w:type="gramEnd"/>
      <w:r w:rsidRPr="00111696">
        <w:rPr>
          <w:rFonts w:ascii="Titillium Web" w:hAnsi="Titillium Web"/>
          <w:bCs/>
          <w:sz w:val="24"/>
          <w:szCs w:val="24"/>
        </w:rPr>
        <w:t xml:space="preserve"> punti se è incluso </w:t>
      </w:r>
      <w:r w:rsidR="00DA3C0A" w:rsidRPr="00111696">
        <w:rPr>
          <w:rFonts w:ascii="Titillium Web" w:hAnsi="Titillium Web"/>
          <w:bCs/>
          <w:sz w:val="24"/>
          <w:szCs w:val="24"/>
        </w:rPr>
        <w:t>dewar a lunga tenuta</w:t>
      </w:r>
      <w:r w:rsidRPr="00111696">
        <w:rPr>
          <w:rFonts w:ascii="Titillium Web" w:hAnsi="Titillium Web"/>
          <w:bCs/>
          <w:sz w:val="24"/>
          <w:szCs w:val="24"/>
        </w:rPr>
        <w:t>;</w:t>
      </w:r>
    </w:p>
    <w:p w14:paraId="2C99A296" w14:textId="262EB8B3" w:rsidR="00A65F6A" w:rsidRPr="00111696" w:rsidRDefault="00A65F6A" w:rsidP="00A65F6A">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0 punti se non è inclus</w:t>
      </w:r>
      <w:r w:rsidR="00DA3C0A" w:rsidRPr="00111696">
        <w:rPr>
          <w:rFonts w:ascii="Titillium Web" w:hAnsi="Titillium Web"/>
          <w:bCs/>
          <w:sz w:val="24"/>
          <w:szCs w:val="24"/>
        </w:rPr>
        <w:t>o</w:t>
      </w:r>
      <w:r w:rsidRPr="00111696">
        <w:rPr>
          <w:rFonts w:ascii="Titillium Web" w:hAnsi="Titillium Web"/>
          <w:bCs/>
          <w:sz w:val="24"/>
          <w:szCs w:val="24"/>
        </w:rPr>
        <w:t xml:space="preserve"> </w:t>
      </w:r>
      <w:r w:rsidR="00DA3C0A" w:rsidRPr="00111696">
        <w:rPr>
          <w:rFonts w:ascii="Titillium Web" w:hAnsi="Titillium Web"/>
          <w:bCs/>
          <w:sz w:val="24"/>
          <w:szCs w:val="24"/>
        </w:rPr>
        <w:t>dewar a lunga tenuta</w:t>
      </w:r>
      <w:r w:rsidRPr="00111696">
        <w:rPr>
          <w:rFonts w:ascii="Titillium Web" w:hAnsi="Titillium Web"/>
          <w:bCs/>
          <w:sz w:val="24"/>
          <w:szCs w:val="24"/>
        </w:rPr>
        <w:t>.</w:t>
      </w:r>
    </w:p>
    <w:p w14:paraId="1512BB4B" w14:textId="0490C8F2" w:rsidR="00EA38A8" w:rsidRPr="00111696" w:rsidRDefault="00EA38A8" w:rsidP="00EA38A8">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0AA7FAED" w14:textId="77777777" w:rsidR="00EA38A8" w:rsidRPr="00111696" w:rsidRDefault="00EA38A8" w:rsidP="00EA38A8">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0CE00CD1" w14:textId="77777777" w:rsidR="00A65F6A" w:rsidRPr="00111696" w:rsidRDefault="00A65F6A" w:rsidP="00C8774F">
      <w:pPr>
        <w:spacing w:after="120" w:line="240" w:lineRule="auto"/>
        <w:jc w:val="both"/>
        <w:rPr>
          <w:rFonts w:ascii="Titillium Web" w:hAnsi="Titillium Web"/>
          <w:b/>
          <w:bCs/>
          <w:sz w:val="24"/>
          <w:szCs w:val="24"/>
        </w:rPr>
      </w:pPr>
    </w:p>
    <w:p w14:paraId="5FB19DC2" w14:textId="7F5876ED" w:rsidR="00EA38A8" w:rsidRPr="00111696" w:rsidRDefault="00EA38A8" w:rsidP="00EA38A8">
      <w:pPr>
        <w:spacing w:after="120" w:line="240" w:lineRule="auto"/>
        <w:jc w:val="both"/>
        <w:rPr>
          <w:rFonts w:ascii="Titillium Web" w:hAnsi="Titillium Web"/>
          <w:b/>
          <w:bCs/>
          <w:sz w:val="24"/>
          <w:szCs w:val="24"/>
        </w:rPr>
      </w:pPr>
      <w:r w:rsidRPr="00111696">
        <w:rPr>
          <w:rFonts w:ascii="Titillium Web" w:hAnsi="Titillium Web"/>
          <w:b/>
          <w:bCs/>
          <w:sz w:val="24"/>
          <w:szCs w:val="24"/>
        </w:rPr>
        <w:lastRenderedPageBreak/>
        <w:t xml:space="preserve">CTA6. </w:t>
      </w:r>
      <w:r w:rsidR="00921E64" w:rsidRPr="00111696">
        <w:rPr>
          <w:rFonts w:ascii="Titillium Web" w:hAnsi="Titillium Web"/>
          <w:b/>
          <w:bCs/>
          <w:sz w:val="24"/>
          <w:szCs w:val="24"/>
        </w:rPr>
        <w:t xml:space="preserve">Colonna </w:t>
      </w:r>
      <w:proofErr w:type="spellStart"/>
      <w:r w:rsidR="00921E64" w:rsidRPr="00111696">
        <w:rPr>
          <w:rFonts w:ascii="Titillium Web" w:hAnsi="Titillium Web"/>
          <w:b/>
          <w:bCs/>
          <w:sz w:val="24"/>
          <w:szCs w:val="24"/>
        </w:rPr>
        <w:t>elettronottica</w:t>
      </w:r>
      <w:proofErr w:type="spellEnd"/>
      <w:r w:rsidR="00921E64" w:rsidRPr="00111696">
        <w:rPr>
          <w:rFonts w:ascii="Titillium Web" w:hAnsi="Titillium Web"/>
          <w:b/>
          <w:bCs/>
          <w:sz w:val="24"/>
          <w:szCs w:val="24"/>
        </w:rPr>
        <w:t xml:space="preserve"> protetta da copertura (</w:t>
      </w:r>
      <w:proofErr w:type="spellStart"/>
      <w:r w:rsidR="00921E64" w:rsidRPr="00111696">
        <w:rPr>
          <w:rFonts w:ascii="Titillium Web" w:hAnsi="Titillium Web"/>
          <w:b/>
          <w:bCs/>
          <w:i/>
          <w:iCs/>
          <w:sz w:val="24"/>
          <w:szCs w:val="24"/>
        </w:rPr>
        <w:t>enclosure</w:t>
      </w:r>
      <w:proofErr w:type="spellEnd"/>
      <w:r w:rsidR="00921E64" w:rsidRPr="00111696">
        <w:rPr>
          <w:rFonts w:ascii="Titillium Web" w:hAnsi="Titillium Web"/>
          <w:b/>
          <w:bCs/>
          <w:sz w:val="24"/>
          <w:szCs w:val="24"/>
        </w:rPr>
        <w:t>) per minimizzare gli effetti e i disturbi derivanti dalla stanza</w:t>
      </w:r>
    </w:p>
    <w:p w14:paraId="3BFE147C" w14:textId="038FC4FC" w:rsidR="00EA38A8" w:rsidRPr="00111696" w:rsidRDefault="00EA38A8" w:rsidP="00EA38A8">
      <w:pPr>
        <w:spacing w:after="120" w:line="240" w:lineRule="auto"/>
        <w:ind w:firstLine="708"/>
        <w:jc w:val="both"/>
        <w:rPr>
          <w:rFonts w:ascii="Titillium Web" w:hAnsi="Titillium Web"/>
          <w:b/>
          <w:bCs/>
        </w:rPr>
      </w:pPr>
      <w:r w:rsidRPr="00111696">
        <w:rPr>
          <w:rFonts w:ascii="Titillium Web" w:hAnsi="Titillium Web"/>
          <w:b/>
          <w:bCs/>
        </w:rPr>
        <w:t xml:space="preserve">Criterio Tabellare – </w:t>
      </w:r>
      <w:r w:rsidR="00921E64" w:rsidRPr="00111696">
        <w:rPr>
          <w:rFonts w:ascii="Titillium Web" w:hAnsi="Titillium Web"/>
          <w:b/>
          <w:bCs/>
        </w:rPr>
        <w:t>6</w:t>
      </w:r>
      <w:r w:rsidRPr="00111696">
        <w:rPr>
          <w:rFonts w:ascii="Titillium Web" w:hAnsi="Titillium Web"/>
          <w:b/>
          <w:bCs/>
        </w:rPr>
        <w:t xml:space="preserve"> punti</w:t>
      </w:r>
    </w:p>
    <w:p w14:paraId="1D64C04D" w14:textId="6F67169F" w:rsidR="00EA38A8" w:rsidRPr="00111696" w:rsidRDefault="00921E64" w:rsidP="00EA38A8">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6</w:t>
      </w:r>
      <w:proofErr w:type="gramEnd"/>
      <w:r w:rsidR="00EA38A8" w:rsidRPr="00111696">
        <w:rPr>
          <w:rFonts w:ascii="Titillium Web" w:hAnsi="Titillium Web"/>
          <w:bCs/>
          <w:sz w:val="24"/>
          <w:szCs w:val="24"/>
        </w:rPr>
        <w:t xml:space="preserve"> punti se è incluso </w:t>
      </w:r>
      <w:proofErr w:type="spellStart"/>
      <w:r w:rsidRPr="00111696">
        <w:rPr>
          <w:rFonts w:ascii="Titillium Web" w:hAnsi="Titillium Web"/>
          <w:bCs/>
          <w:i/>
          <w:iCs/>
          <w:sz w:val="24"/>
          <w:szCs w:val="24"/>
        </w:rPr>
        <w:t>enclosure</w:t>
      </w:r>
      <w:proofErr w:type="spellEnd"/>
      <w:r w:rsidR="00EA38A8" w:rsidRPr="00111696">
        <w:rPr>
          <w:rFonts w:ascii="Titillium Web" w:hAnsi="Titillium Web"/>
          <w:bCs/>
          <w:sz w:val="24"/>
          <w:szCs w:val="24"/>
        </w:rPr>
        <w:t>;</w:t>
      </w:r>
    </w:p>
    <w:p w14:paraId="3D3208FD" w14:textId="1EC59AFA" w:rsidR="00EA38A8" w:rsidRPr="00111696" w:rsidRDefault="00EA38A8" w:rsidP="00EA38A8">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non è incluso </w:t>
      </w:r>
      <w:proofErr w:type="spellStart"/>
      <w:r w:rsidR="00921E64" w:rsidRPr="00111696">
        <w:rPr>
          <w:rFonts w:ascii="Titillium Web" w:hAnsi="Titillium Web"/>
          <w:bCs/>
          <w:i/>
          <w:iCs/>
          <w:sz w:val="24"/>
          <w:szCs w:val="24"/>
        </w:rPr>
        <w:t>enclosure</w:t>
      </w:r>
      <w:proofErr w:type="spellEnd"/>
      <w:r w:rsidRPr="00111696">
        <w:rPr>
          <w:rFonts w:ascii="Titillium Web" w:hAnsi="Titillium Web"/>
          <w:bCs/>
          <w:sz w:val="24"/>
          <w:szCs w:val="24"/>
        </w:rPr>
        <w:t>.</w:t>
      </w:r>
    </w:p>
    <w:p w14:paraId="438FA288" w14:textId="77777777" w:rsidR="00EA38A8" w:rsidRPr="00111696" w:rsidRDefault="00EA38A8" w:rsidP="00EA38A8">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785B2653" w14:textId="77777777" w:rsidR="00EA38A8" w:rsidRPr="00111696" w:rsidRDefault="00EA38A8" w:rsidP="00EA38A8">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0F7921F3" w14:textId="77777777" w:rsidR="00C8774F" w:rsidRPr="00111696" w:rsidRDefault="00C8774F" w:rsidP="00C8774F">
      <w:pPr>
        <w:spacing w:after="120" w:line="240" w:lineRule="auto"/>
        <w:jc w:val="both"/>
        <w:rPr>
          <w:rFonts w:ascii="Titillium Web" w:hAnsi="Titillium Web"/>
          <w:color w:val="000000" w:themeColor="text1"/>
          <w:sz w:val="24"/>
          <w:szCs w:val="24"/>
        </w:rPr>
      </w:pPr>
    </w:p>
    <w:p w14:paraId="425C50B6" w14:textId="1F763DAF" w:rsidR="0041757C" w:rsidRPr="00111696" w:rsidRDefault="0041757C" w:rsidP="0041757C">
      <w:pPr>
        <w:spacing w:after="120" w:line="240" w:lineRule="auto"/>
        <w:jc w:val="both"/>
        <w:rPr>
          <w:rFonts w:ascii="Titillium Web" w:hAnsi="Titillium Web"/>
          <w:b/>
          <w:bCs/>
          <w:sz w:val="24"/>
          <w:szCs w:val="24"/>
        </w:rPr>
      </w:pPr>
      <w:r w:rsidRPr="00111696">
        <w:rPr>
          <w:rFonts w:ascii="Titillium Web" w:hAnsi="Titillium Web"/>
          <w:b/>
          <w:bCs/>
          <w:sz w:val="24"/>
          <w:szCs w:val="24"/>
        </w:rPr>
        <w:t xml:space="preserve">CTA7. </w:t>
      </w:r>
      <w:r w:rsidR="00E84497" w:rsidRPr="00111696">
        <w:rPr>
          <w:rFonts w:ascii="Titillium Web" w:hAnsi="Titillium Web"/>
          <w:b/>
          <w:bCs/>
          <w:sz w:val="24"/>
          <w:szCs w:val="24"/>
        </w:rPr>
        <w:t>Sistema per la preparazione dei campioni tramite vitrificazione, controllato da computer, completo di sistema per la funzionalizzazione delle griglie</w:t>
      </w:r>
    </w:p>
    <w:p w14:paraId="6A912CE2" w14:textId="42ACD1F8" w:rsidR="0041757C" w:rsidRPr="00111696" w:rsidRDefault="0041757C" w:rsidP="0041757C">
      <w:pPr>
        <w:spacing w:after="120" w:line="240" w:lineRule="auto"/>
        <w:ind w:firstLine="708"/>
        <w:jc w:val="both"/>
        <w:rPr>
          <w:rFonts w:ascii="Titillium Web" w:hAnsi="Titillium Web"/>
          <w:b/>
          <w:bCs/>
        </w:rPr>
      </w:pPr>
      <w:r w:rsidRPr="00111696">
        <w:rPr>
          <w:rFonts w:ascii="Titillium Web" w:hAnsi="Titillium Web"/>
          <w:b/>
          <w:bCs/>
        </w:rPr>
        <w:t xml:space="preserve">Criterio Tabellare – </w:t>
      </w:r>
      <w:r w:rsidR="00E84497" w:rsidRPr="00111696">
        <w:rPr>
          <w:rFonts w:ascii="Titillium Web" w:hAnsi="Titillium Web"/>
          <w:b/>
          <w:bCs/>
        </w:rPr>
        <w:t>3</w:t>
      </w:r>
      <w:r w:rsidRPr="00111696">
        <w:rPr>
          <w:rFonts w:ascii="Titillium Web" w:hAnsi="Titillium Web"/>
          <w:b/>
          <w:bCs/>
        </w:rPr>
        <w:t xml:space="preserve"> punti</w:t>
      </w:r>
    </w:p>
    <w:p w14:paraId="5E73C0FA" w14:textId="31AC1C91" w:rsidR="0041757C" w:rsidRPr="00111696" w:rsidRDefault="00E84497" w:rsidP="0041757C">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3</w:t>
      </w:r>
      <w:proofErr w:type="gramEnd"/>
      <w:r w:rsidR="0041757C" w:rsidRPr="00111696">
        <w:rPr>
          <w:rFonts w:ascii="Titillium Web" w:hAnsi="Titillium Web"/>
          <w:bCs/>
          <w:sz w:val="24"/>
          <w:szCs w:val="24"/>
        </w:rPr>
        <w:t xml:space="preserve"> punti se è incluso </w:t>
      </w:r>
      <w:proofErr w:type="spellStart"/>
      <w:r w:rsidRPr="00111696">
        <w:rPr>
          <w:rFonts w:ascii="Titillium Web" w:hAnsi="Titillium Web"/>
          <w:bCs/>
          <w:sz w:val="24"/>
          <w:szCs w:val="24"/>
        </w:rPr>
        <w:t>vitrificatore</w:t>
      </w:r>
      <w:proofErr w:type="spellEnd"/>
      <w:r w:rsidR="0041757C" w:rsidRPr="00111696">
        <w:rPr>
          <w:rFonts w:ascii="Titillium Web" w:hAnsi="Titillium Web"/>
          <w:bCs/>
          <w:sz w:val="24"/>
          <w:szCs w:val="24"/>
        </w:rPr>
        <w:t>;</w:t>
      </w:r>
    </w:p>
    <w:p w14:paraId="19BF1FB9" w14:textId="35162047" w:rsidR="0041757C" w:rsidRPr="00111696" w:rsidRDefault="0041757C" w:rsidP="0041757C">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non è incluso </w:t>
      </w:r>
      <w:proofErr w:type="spellStart"/>
      <w:r w:rsidR="00E84497" w:rsidRPr="00111696">
        <w:rPr>
          <w:rFonts w:ascii="Titillium Web" w:hAnsi="Titillium Web"/>
          <w:bCs/>
          <w:sz w:val="24"/>
          <w:szCs w:val="24"/>
        </w:rPr>
        <w:t>vitrificatore</w:t>
      </w:r>
      <w:proofErr w:type="spellEnd"/>
      <w:r w:rsidRPr="00111696">
        <w:rPr>
          <w:rFonts w:ascii="Titillium Web" w:hAnsi="Titillium Web"/>
          <w:bCs/>
          <w:sz w:val="24"/>
          <w:szCs w:val="24"/>
        </w:rPr>
        <w:t>.</w:t>
      </w:r>
    </w:p>
    <w:p w14:paraId="5430BB12" w14:textId="77777777" w:rsidR="0041757C" w:rsidRPr="00111696" w:rsidRDefault="0041757C" w:rsidP="0041757C">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6C858A96" w14:textId="77777777" w:rsidR="0041757C" w:rsidRPr="00111696" w:rsidRDefault="0041757C" w:rsidP="0041757C">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0CF94CFF" w14:textId="77777777" w:rsidR="00C8774F" w:rsidRPr="00111696" w:rsidRDefault="00C8774F" w:rsidP="00C8774F">
      <w:pPr>
        <w:autoSpaceDE w:val="0"/>
        <w:autoSpaceDN w:val="0"/>
        <w:adjustRightInd w:val="0"/>
        <w:spacing w:after="120" w:line="240" w:lineRule="auto"/>
        <w:jc w:val="both"/>
        <w:rPr>
          <w:rFonts w:ascii="Titillium Web" w:hAnsi="Titillium Web"/>
          <w:color w:val="000000"/>
          <w:sz w:val="24"/>
          <w:szCs w:val="24"/>
        </w:rPr>
      </w:pPr>
    </w:p>
    <w:p w14:paraId="516F9BBD" w14:textId="59A62FE2" w:rsidR="00B43756" w:rsidRPr="00111696" w:rsidRDefault="00B43756" w:rsidP="00B43756">
      <w:pPr>
        <w:spacing w:after="120" w:line="240" w:lineRule="auto"/>
        <w:jc w:val="both"/>
        <w:rPr>
          <w:rFonts w:ascii="Titillium Web" w:hAnsi="Titillium Web"/>
          <w:b/>
          <w:bCs/>
          <w:sz w:val="24"/>
          <w:szCs w:val="24"/>
        </w:rPr>
      </w:pPr>
      <w:r w:rsidRPr="00111696">
        <w:rPr>
          <w:rFonts w:ascii="Titillium Web" w:hAnsi="Titillium Web"/>
          <w:b/>
          <w:bCs/>
          <w:sz w:val="24"/>
          <w:szCs w:val="24"/>
        </w:rPr>
        <w:t xml:space="preserve">CTA8. </w:t>
      </w:r>
      <w:r w:rsidR="009959A4" w:rsidRPr="00111696">
        <w:rPr>
          <w:rFonts w:ascii="Titillium Web" w:hAnsi="Titillium Web"/>
          <w:b/>
          <w:bCs/>
          <w:sz w:val="24"/>
          <w:szCs w:val="24"/>
        </w:rPr>
        <w:t>Holder per tomografia</w:t>
      </w:r>
    </w:p>
    <w:p w14:paraId="41B6902E" w14:textId="129AAD88" w:rsidR="00B43756" w:rsidRPr="00111696" w:rsidRDefault="00B43756" w:rsidP="00B43756">
      <w:pPr>
        <w:spacing w:after="120" w:line="240" w:lineRule="auto"/>
        <w:ind w:firstLine="708"/>
        <w:jc w:val="both"/>
        <w:rPr>
          <w:rFonts w:ascii="Titillium Web" w:hAnsi="Titillium Web"/>
          <w:b/>
          <w:bCs/>
        </w:rPr>
      </w:pPr>
      <w:r w:rsidRPr="00111696">
        <w:rPr>
          <w:rFonts w:ascii="Titillium Web" w:hAnsi="Titillium Web"/>
          <w:b/>
          <w:bCs/>
        </w:rPr>
        <w:t xml:space="preserve">Criterio Tabellare – </w:t>
      </w:r>
      <w:r w:rsidR="009959A4" w:rsidRPr="00111696">
        <w:rPr>
          <w:rFonts w:ascii="Titillium Web" w:hAnsi="Titillium Web"/>
          <w:b/>
          <w:bCs/>
        </w:rPr>
        <w:t>2</w:t>
      </w:r>
      <w:r w:rsidRPr="00111696">
        <w:rPr>
          <w:rFonts w:ascii="Titillium Web" w:hAnsi="Titillium Web"/>
          <w:b/>
          <w:bCs/>
        </w:rPr>
        <w:t xml:space="preserve"> punti</w:t>
      </w:r>
    </w:p>
    <w:p w14:paraId="13C60B7B" w14:textId="00227744" w:rsidR="00B43756" w:rsidRPr="00111696" w:rsidRDefault="009959A4" w:rsidP="00B43756">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2</w:t>
      </w:r>
      <w:proofErr w:type="gramEnd"/>
      <w:r w:rsidR="00B43756" w:rsidRPr="00111696">
        <w:rPr>
          <w:rFonts w:ascii="Titillium Web" w:hAnsi="Titillium Web"/>
          <w:bCs/>
          <w:sz w:val="24"/>
          <w:szCs w:val="24"/>
        </w:rPr>
        <w:t xml:space="preserve"> punti se è incluso </w:t>
      </w:r>
      <w:r w:rsidRPr="00111696">
        <w:rPr>
          <w:rFonts w:ascii="Titillium Web" w:hAnsi="Titillium Web"/>
          <w:bCs/>
          <w:sz w:val="24"/>
          <w:szCs w:val="24"/>
        </w:rPr>
        <w:t>Holder per tomografia</w:t>
      </w:r>
      <w:r w:rsidR="00B43756" w:rsidRPr="00111696">
        <w:rPr>
          <w:rFonts w:ascii="Titillium Web" w:hAnsi="Titillium Web"/>
          <w:bCs/>
          <w:sz w:val="24"/>
          <w:szCs w:val="24"/>
        </w:rPr>
        <w:t>;</w:t>
      </w:r>
    </w:p>
    <w:p w14:paraId="2FB32E33" w14:textId="1C630C4A" w:rsidR="00B43756" w:rsidRPr="00111696" w:rsidRDefault="00B43756" w:rsidP="00B43756">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non è incluso </w:t>
      </w:r>
      <w:r w:rsidR="009959A4" w:rsidRPr="00111696">
        <w:rPr>
          <w:rFonts w:ascii="Titillium Web" w:hAnsi="Titillium Web"/>
          <w:bCs/>
          <w:sz w:val="24"/>
          <w:szCs w:val="24"/>
        </w:rPr>
        <w:t>Holder per tomografia</w:t>
      </w:r>
      <w:r w:rsidRPr="00111696">
        <w:rPr>
          <w:rFonts w:ascii="Titillium Web" w:hAnsi="Titillium Web"/>
          <w:bCs/>
          <w:sz w:val="24"/>
          <w:szCs w:val="24"/>
        </w:rPr>
        <w:t>.</w:t>
      </w:r>
    </w:p>
    <w:p w14:paraId="08001D11" w14:textId="77777777" w:rsidR="00B43756" w:rsidRPr="00111696" w:rsidRDefault="00B43756" w:rsidP="00B43756">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0767D40B" w14:textId="77777777" w:rsidR="00B43756" w:rsidRPr="00111696" w:rsidRDefault="00B43756" w:rsidP="00B43756">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3EA3A10D" w14:textId="6CD48A98" w:rsidR="000F6159" w:rsidRPr="00111696" w:rsidRDefault="000F6159" w:rsidP="000F6159">
      <w:pPr>
        <w:spacing w:after="120" w:line="240" w:lineRule="auto"/>
        <w:jc w:val="both"/>
        <w:rPr>
          <w:rFonts w:ascii="Titillium Web" w:hAnsi="Titillium Web"/>
          <w:b/>
          <w:bCs/>
          <w:sz w:val="24"/>
          <w:szCs w:val="24"/>
        </w:rPr>
      </w:pPr>
      <w:r w:rsidRPr="00111696">
        <w:rPr>
          <w:rFonts w:ascii="Titillium Web" w:hAnsi="Titillium Web"/>
          <w:b/>
          <w:bCs/>
          <w:sz w:val="24"/>
          <w:szCs w:val="24"/>
        </w:rPr>
        <w:lastRenderedPageBreak/>
        <w:t xml:space="preserve">CTA9. </w:t>
      </w:r>
      <w:r w:rsidR="00B15618" w:rsidRPr="00111696">
        <w:rPr>
          <w:rFonts w:ascii="Titillium Web" w:hAnsi="Titillium Web"/>
          <w:b/>
          <w:bCs/>
          <w:sz w:val="24"/>
          <w:szCs w:val="24"/>
        </w:rPr>
        <w:t xml:space="preserve">Software per Single </w:t>
      </w:r>
      <w:proofErr w:type="spellStart"/>
      <w:r w:rsidR="00B15618" w:rsidRPr="00111696">
        <w:rPr>
          <w:rFonts w:ascii="Titillium Web" w:hAnsi="Titillium Web"/>
          <w:b/>
          <w:bCs/>
          <w:sz w:val="24"/>
          <w:szCs w:val="24"/>
        </w:rPr>
        <w:t>Particle</w:t>
      </w:r>
      <w:proofErr w:type="spellEnd"/>
      <w:r w:rsidR="00B15618" w:rsidRPr="00111696">
        <w:rPr>
          <w:rFonts w:ascii="Titillium Web" w:hAnsi="Titillium Web"/>
          <w:b/>
          <w:bCs/>
          <w:sz w:val="24"/>
          <w:szCs w:val="24"/>
        </w:rPr>
        <w:t xml:space="preserve"> Analysis in </w:t>
      </w:r>
      <w:proofErr w:type="spellStart"/>
      <w:r w:rsidR="00B15618" w:rsidRPr="00111696">
        <w:rPr>
          <w:rFonts w:ascii="Titillium Web" w:hAnsi="Titillium Web"/>
          <w:b/>
          <w:bCs/>
          <w:sz w:val="24"/>
          <w:szCs w:val="24"/>
        </w:rPr>
        <w:t>Cryo</w:t>
      </w:r>
      <w:proofErr w:type="spellEnd"/>
      <w:r w:rsidR="00B15618" w:rsidRPr="00111696">
        <w:rPr>
          <w:rFonts w:ascii="Titillium Web" w:hAnsi="Titillium Web"/>
          <w:b/>
          <w:bCs/>
          <w:sz w:val="24"/>
          <w:szCs w:val="24"/>
        </w:rPr>
        <w:t>-EM, che deve consentire le operazioni di sample screening e acquisizione dati in automatico</w:t>
      </w:r>
    </w:p>
    <w:p w14:paraId="266633FC" w14:textId="2CDC967F" w:rsidR="000F6159" w:rsidRPr="00111696" w:rsidRDefault="000F6159" w:rsidP="000F6159">
      <w:pPr>
        <w:spacing w:after="120" w:line="240" w:lineRule="auto"/>
        <w:ind w:firstLine="708"/>
        <w:jc w:val="both"/>
        <w:rPr>
          <w:rFonts w:ascii="Titillium Web" w:hAnsi="Titillium Web"/>
          <w:b/>
          <w:bCs/>
        </w:rPr>
      </w:pPr>
      <w:r w:rsidRPr="00111696">
        <w:rPr>
          <w:rFonts w:ascii="Titillium Web" w:hAnsi="Titillium Web"/>
          <w:b/>
          <w:bCs/>
        </w:rPr>
        <w:t xml:space="preserve">Criterio Tabellare – </w:t>
      </w:r>
      <w:r w:rsidR="00B15618" w:rsidRPr="00111696">
        <w:rPr>
          <w:rFonts w:ascii="Titillium Web" w:hAnsi="Titillium Web"/>
          <w:b/>
          <w:bCs/>
        </w:rPr>
        <w:t>4</w:t>
      </w:r>
      <w:r w:rsidRPr="00111696">
        <w:rPr>
          <w:rFonts w:ascii="Titillium Web" w:hAnsi="Titillium Web"/>
          <w:b/>
          <w:bCs/>
        </w:rPr>
        <w:t xml:space="preserve"> punti</w:t>
      </w:r>
    </w:p>
    <w:p w14:paraId="39E5103B" w14:textId="665B4FC3" w:rsidR="000F6159" w:rsidRPr="00111696" w:rsidRDefault="00B15618" w:rsidP="000F6159">
      <w:pPr>
        <w:pStyle w:val="Paragrafoelenco"/>
        <w:numPr>
          <w:ilvl w:val="1"/>
          <w:numId w:val="6"/>
        </w:numPr>
        <w:spacing w:after="120" w:line="240" w:lineRule="auto"/>
        <w:contextualSpacing w:val="0"/>
        <w:jc w:val="both"/>
        <w:rPr>
          <w:rFonts w:ascii="Titillium Web" w:hAnsi="Titillium Web"/>
          <w:bCs/>
          <w:sz w:val="24"/>
          <w:szCs w:val="24"/>
        </w:rPr>
      </w:pPr>
      <w:proofErr w:type="gramStart"/>
      <w:r w:rsidRPr="00111696">
        <w:rPr>
          <w:rFonts w:ascii="Titillium Web" w:hAnsi="Titillium Web"/>
          <w:bCs/>
          <w:sz w:val="24"/>
          <w:szCs w:val="24"/>
        </w:rPr>
        <w:t>4</w:t>
      </w:r>
      <w:proofErr w:type="gramEnd"/>
      <w:r w:rsidR="000F6159" w:rsidRPr="00111696">
        <w:rPr>
          <w:rFonts w:ascii="Titillium Web" w:hAnsi="Titillium Web"/>
          <w:bCs/>
          <w:sz w:val="24"/>
          <w:szCs w:val="24"/>
        </w:rPr>
        <w:t xml:space="preserve"> punti se è incluso </w:t>
      </w:r>
      <w:r w:rsidRPr="00111696">
        <w:rPr>
          <w:rFonts w:ascii="Titillium Web" w:hAnsi="Titillium Web"/>
          <w:bCs/>
          <w:sz w:val="24"/>
          <w:szCs w:val="24"/>
        </w:rPr>
        <w:t xml:space="preserve">Software per Single </w:t>
      </w:r>
      <w:proofErr w:type="spellStart"/>
      <w:r w:rsidRPr="00111696">
        <w:rPr>
          <w:rFonts w:ascii="Titillium Web" w:hAnsi="Titillium Web"/>
          <w:bCs/>
          <w:sz w:val="24"/>
          <w:szCs w:val="24"/>
        </w:rPr>
        <w:t>Particle</w:t>
      </w:r>
      <w:proofErr w:type="spellEnd"/>
      <w:r w:rsidRPr="00111696">
        <w:rPr>
          <w:rFonts w:ascii="Titillium Web" w:hAnsi="Titillium Web"/>
          <w:bCs/>
          <w:sz w:val="24"/>
          <w:szCs w:val="24"/>
        </w:rPr>
        <w:t xml:space="preserve"> Analysis in </w:t>
      </w:r>
      <w:proofErr w:type="spellStart"/>
      <w:r w:rsidRPr="00111696">
        <w:rPr>
          <w:rFonts w:ascii="Titillium Web" w:hAnsi="Titillium Web"/>
          <w:bCs/>
          <w:sz w:val="24"/>
          <w:szCs w:val="24"/>
        </w:rPr>
        <w:t>Cryo</w:t>
      </w:r>
      <w:proofErr w:type="spellEnd"/>
      <w:r w:rsidRPr="00111696">
        <w:rPr>
          <w:rFonts w:ascii="Titillium Web" w:hAnsi="Titillium Web"/>
          <w:bCs/>
          <w:sz w:val="24"/>
          <w:szCs w:val="24"/>
        </w:rPr>
        <w:t>-EM</w:t>
      </w:r>
      <w:r w:rsidR="000F6159" w:rsidRPr="00111696">
        <w:rPr>
          <w:rFonts w:ascii="Titillium Web" w:hAnsi="Titillium Web"/>
          <w:bCs/>
          <w:sz w:val="24"/>
          <w:szCs w:val="24"/>
        </w:rPr>
        <w:t>;</w:t>
      </w:r>
    </w:p>
    <w:p w14:paraId="23AC7E6D" w14:textId="74BA00DB" w:rsidR="000F6159" w:rsidRPr="00111696" w:rsidRDefault="000F6159" w:rsidP="000F6159">
      <w:pPr>
        <w:pStyle w:val="Paragrafoelenco"/>
        <w:numPr>
          <w:ilvl w:val="1"/>
          <w:numId w:val="6"/>
        </w:numPr>
        <w:spacing w:after="120" w:line="240" w:lineRule="auto"/>
        <w:contextualSpacing w:val="0"/>
        <w:jc w:val="both"/>
        <w:rPr>
          <w:rFonts w:ascii="Titillium Web" w:hAnsi="Titillium Web"/>
          <w:bCs/>
          <w:sz w:val="24"/>
          <w:szCs w:val="24"/>
        </w:rPr>
      </w:pPr>
      <w:r w:rsidRPr="00111696">
        <w:rPr>
          <w:rFonts w:ascii="Titillium Web" w:hAnsi="Titillium Web"/>
          <w:bCs/>
          <w:sz w:val="24"/>
          <w:szCs w:val="24"/>
        </w:rPr>
        <w:t xml:space="preserve">0 punti se non è incluso </w:t>
      </w:r>
      <w:r w:rsidR="00B15618" w:rsidRPr="00111696">
        <w:rPr>
          <w:rFonts w:ascii="Titillium Web" w:hAnsi="Titillium Web"/>
          <w:bCs/>
          <w:sz w:val="24"/>
          <w:szCs w:val="24"/>
        </w:rPr>
        <w:t xml:space="preserve">Software per Single </w:t>
      </w:r>
      <w:proofErr w:type="spellStart"/>
      <w:r w:rsidR="00B15618" w:rsidRPr="00111696">
        <w:rPr>
          <w:rFonts w:ascii="Titillium Web" w:hAnsi="Titillium Web"/>
          <w:bCs/>
          <w:sz w:val="24"/>
          <w:szCs w:val="24"/>
        </w:rPr>
        <w:t>Particle</w:t>
      </w:r>
      <w:proofErr w:type="spellEnd"/>
      <w:r w:rsidR="00B15618" w:rsidRPr="00111696">
        <w:rPr>
          <w:rFonts w:ascii="Titillium Web" w:hAnsi="Titillium Web"/>
          <w:bCs/>
          <w:sz w:val="24"/>
          <w:szCs w:val="24"/>
        </w:rPr>
        <w:t xml:space="preserve"> Analysis in </w:t>
      </w:r>
      <w:proofErr w:type="spellStart"/>
      <w:r w:rsidR="00B15618" w:rsidRPr="00111696">
        <w:rPr>
          <w:rFonts w:ascii="Titillium Web" w:hAnsi="Titillium Web"/>
          <w:bCs/>
          <w:sz w:val="24"/>
          <w:szCs w:val="24"/>
        </w:rPr>
        <w:t>Cryo</w:t>
      </w:r>
      <w:proofErr w:type="spellEnd"/>
      <w:r w:rsidR="00B15618" w:rsidRPr="00111696">
        <w:rPr>
          <w:rFonts w:ascii="Titillium Web" w:hAnsi="Titillium Web"/>
          <w:bCs/>
          <w:sz w:val="24"/>
          <w:szCs w:val="24"/>
        </w:rPr>
        <w:t>-EM</w:t>
      </w:r>
      <w:r w:rsidRPr="00111696">
        <w:rPr>
          <w:rFonts w:ascii="Titillium Web" w:hAnsi="Titillium Web"/>
          <w:bCs/>
          <w:sz w:val="24"/>
          <w:szCs w:val="24"/>
        </w:rPr>
        <w:t>.</w:t>
      </w:r>
    </w:p>
    <w:p w14:paraId="2B7AF104" w14:textId="77777777" w:rsidR="000F6159" w:rsidRPr="00111696" w:rsidRDefault="000F6159" w:rsidP="000F6159">
      <w:pPr>
        <w:spacing w:after="120" w:line="240" w:lineRule="auto"/>
        <w:jc w:val="both"/>
        <w:rPr>
          <w:rFonts w:ascii="Titillium Web" w:hAnsi="Titillium Web"/>
          <w:b/>
          <w:bCs/>
          <w:color w:val="000000" w:themeColor="text1"/>
          <w:sz w:val="24"/>
          <w:szCs w:val="24"/>
        </w:rPr>
      </w:pPr>
      <w:r w:rsidRPr="00111696">
        <w:rPr>
          <w:rFonts w:ascii="Titillium Web" w:hAnsi="Titillium Web"/>
          <w:b/>
          <w:bCs/>
          <w:color w:val="000000" w:themeColor="text1"/>
          <w:sz w:val="24"/>
          <w:szCs w:val="24"/>
        </w:rPr>
        <w:t xml:space="preserve">Descrizione tecnica della soluzione proposta </w:t>
      </w:r>
    </w:p>
    <w:p w14:paraId="267D02FE" w14:textId="77777777" w:rsidR="000F6159" w:rsidRPr="00111696" w:rsidRDefault="000F6159" w:rsidP="000F6159">
      <w:pPr>
        <w:spacing w:after="120" w:line="240" w:lineRule="auto"/>
        <w:jc w:val="both"/>
        <w:rPr>
          <w:rFonts w:ascii="Titillium Web" w:hAnsi="Titillium Web"/>
          <w:color w:val="000000" w:themeColor="text1"/>
          <w:sz w:val="24"/>
          <w:szCs w:val="24"/>
        </w:rPr>
      </w:pPr>
      <w:r w:rsidRPr="00111696">
        <w:rPr>
          <w:rFonts w:ascii="Titillium Web" w:hAnsi="Titillium Web"/>
          <w:color w:val="000000" w:themeColor="text1"/>
          <w:sz w:val="24"/>
          <w:szCs w:val="24"/>
        </w:rPr>
        <w:t>______________________________________________________________________________________________________________________________</w:t>
      </w:r>
    </w:p>
    <w:p w14:paraId="7514EBB6" w14:textId="77777777" w:rsidR="000F6159" w:rsidRPr="00111696" w:rsidRDefault="000F6159" w:rsidP="00C8774F">
      <w:pPr>
        <w:autoSpaceDE w:val="0"/>
        <w:autoSpaceDN w:val="0"/>
        <w:adjustRightInd w:val="0"/>
        <w:spacing w:after="120" w:line="240" w:lineRule="auto"/>
        <w:jc w:val="both"/>
        <w:rPr>
          <w:rFonts w:ascii="Titillium Web" w:hAnsi="Titillium Web"/>
          <w:color w:val="000000"/>
          <w:sz w:val="24"/>
          <w:szCs w:val="24"/>
        </w:rPr>
      </w:pPr>
    </w:p>
    <w:sectPr w:rsidR="000F6159" w:rsidRPr="00111696">
      <w:headerReference w:type="default" r:id="rId10"/>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4245D" w14:textId="77777777" w:rsidR="00167CA9" w:rsidRDefault="00167CA9" w:rsidP="00AD5983">
      <w:pPr>
        <w:spacing w:after="0" w:line="240" w:lineRule="auto"/>
      </w:pPr>
      <w:r>
        <w:separator/>
      </w:r>
    </w:p>
  </w:endnote>
  <w:endnote w:type="continuationSeparator" w:id="0">
    <w:p w14:paraId="69AFDEF0" w14:textId="77777777" w:rsidR="00167CA9" w:rsidRDefault="00167CA9" w:rsidP="00AD5983">
      <w:pPr>
        <w:spacing w:after="0" w:line="240" w:lineRule="auto"/>
      </w:pPr>
      <w:r>
        <w:continuationSeparator/>
      </w:r>
    </w:p>
  </w:endnote>
  <w:endnote w:type="continuationNotice" w:id="1">
    <w:p w14:paraId="339681FE" w14:textId="77777777" w:rsidR="00167CA9" w:rsidRDefault="00167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Bodoni">
    <w:altName w:val="Cambria"/>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05D58" w14:textId="0C764760" w:rsidR="00AD5983" w:rsidRDefault="004918E3">
    <w:pPr>
      <w:pStyle w:val="Pidipagina"/>
    </w:pPr>
    <w:r>
      <w:rPr>
        <w:noProof/>
      </w:rPr>
      <mc:AlternateContent>
        <mc:Choice Requires="wps">
          <w:drawing>
            <wp:anchor distT="0" distB="0" distL="114300" distR="114300" simplePos="0" relativeHeight="251658244" behindDoc="1" locked="0" layoutInCell="1" allowOverlap="1" wp14:anchorId="309CEA0B" wp14:editId="50EAD467">
              <wp:simplePos x="0" y="0"/>
              <wp:positionH relativeFrom="page">
                <wp:posOffset>720090</wp:posOffset>
              </wp:positionH>
              <wp:positionV relativeFrom="page">
                <wp:posOffset>9752965</wp:posOffset>
              </wp:positionV>
              <wp:extent cx="6114415" cy="6350"/>
              <wp:effectExtent l="0" t="0" r="0" b="0"/>
              <wp:wrapNone/>
              <wp:docPr id="1875682119"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44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71AB2" id="Rettangolo 6" o:spid="_x0000_s1026" style="position:absolute;margin-left:56.7pt;margin-top:767.95pt;width:481.45pt;height:.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" fillcolor="black" stroked="f">
              <w10:wrap anchorx="page" anchory="page"/>
            </v:rect>
          </w:pict>
        </mc:Fallback>
      </mc:AlternateContent>
    </w:r>
    <w:r w:rsidR="00D05B4D">
      <w:rPr>
        <w:noProof/>
      </w:rPr>
      <w:drawing>
        <wp:anchor distT="0" distB="0" distL="114300" distR="114300" simplePos="0" relativeHeight="251658242" behindDoc="1" locked="0" layoutInCell="1" allowOverlap="1" wp14:anchorId="3A3547D0" wp14:editId="2910BE1F">
          <wp:simplePos x="0" y="0"/>
          <wp:positionH relativeFrom="margin">
            <wp:posOffset>-186055</wp:posOffset>
          </wp:positionH>
          <wp:positionV relativeFrom="paragraph">
            <wp:posOffset>-226695</wp:posOffset>
          </wp:positionV>
          <wp:extent cx="587375" cy="561340"/>
          <wp:effectExtent l="0" t="0" r="0" b="0"/>
          <wp:wrapTight wrapText="bothSides">
            <wp:wrapPolygon edited="0">
              <wp:start x="5604" y="0"/>
              <wp:lineTo x="2102" y="3665"/>
              <wp:lineTo x="0" y="8063"/>
              <wp:lineTo x="0" y="20525"/>
              <wp:lineTo x="19615" y="20525"/>
              <wp:lineTo x="20316" y="9529"/>
              <wp:lineTo x="17514" y="2932"/>
              <wp:lineTo x="14011" y="0"/>
              <wp:lineTo x="5604" y="0"/>
            </wp:wrapPolygon>
          </wp:wrapTight>
          <wp:docPr id="1690577283" name="Immagine 1" descr="Immagine che contiene Elementi grafici, grafica, arte, cartone ani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1164" name="Immagine 1" descr="Immagine che contiene Elementi grafici, grafica, arte, cartone animat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956" r="3739" b="20279"/>
                  <a:stretch/>
                </pic:blipFill>
                <pic:spPr bwMode="auto">
                  <a:xfrm>
                    <a:off x="0" y="0"/>
                    <a:ext cx="587375" cy="561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5B4D">
      <w:rPr>
        <w:noProof/>
      </w:rPr>
      <mc:AlternateContent>
        <mc:Choice Requires="wps">
          <w:drawing>
            <wp:anchor distT="0" distB="0" distL="114300" distR="114300" simplePos="0" relativeHeight="251658243" behindDoc="1" locked="0" layoutInCell="1" allowOverlap="1" wp14:anchorId="025A70A6" wp14:editId="62A04B6C">
              <wp:simplePos x="0" y="0"/>
              <wp:positionH relativeFrom="page">
                <wp:posOffset>1790065</wp:posOffset>
              </wp:positionH>
              <wp:positionV relativeFrom="page">
                <wp:posOffset>9791700</wp:posOffset>
              </wp:positionV>
              <wp:extent cx="3415030" cy="640080"/>
              <wp:effectExtent l="0" t="0" r="13970" b="7620"/>
              <wp:wrapTopAndBottom/>
              <wp:docPr id="78444843"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C1CC2" w14:textId="77777777" w:rsidR="00D05B4D" w:rsidRDefault="00D05B4D" w:rsidP="00D05B4D">
                          <w:pPr>
                            <w:pStyle w:val="Pidipagina"/>
                            <w:tabs>
                              <w:tab w:val="center" w:pos="5420"/>
                            </w:tabs>
                            <w:ind w:right="-108"/>
                            <w:rPr>
                              <w:b/>
                              <w:sz w:val="16"/>
                              <w:szCs w:val="16"/>
                            </w:rPr>
                          </w:pPr>
                          <w:r>
                            <w:rPr>
                              <w:b/>
                              <w:sz w:val="16"/>
                              <w:szCs w:val="16"/>
                            </w:rPr>
                            <w:t>Dipartimento di Scienze Chimiche</w:t>
                          </w:r>
                        </w:p>
                        <w:p w14:paraId="0D2800DE" w14:textId="77777777" w:rsidR="00D05B4D" w:rsidRDefault="00D05B4D" w:rsidP="00D05B4D">
                          <w:pPr>
                            <w:pStyle w:val="Pidipagina"/>
                            <w:tabs>
                              <w:tab w:val="center" w:pos="5420"/>
                            </w:tabs>
                            <w:ind w:right="-108"/>
                            <w:rPr>
                              <w:sz w:val="16"/>
                              <w:szCs w:val="16"/>
                            </w:rPr>
                          </w:pPr>
                          <w:r>
                            <w:rPr>
                              <w:sz w:val="16"/>
                              <w:szCs w:val="16"/>
                            </w:rPr>
                            <w:t>Complesso Universitario di Monte Sant’Angelo</w:t>
                          </w:r>
                        </w:p>
                        <w:p w14:paraId="52B5F593" w14:textId="77777777" w:rsidR="00D05B4D" w:rsidRDefault="00D05B4D" w:rsidP="00D05B4D">
                          <w:pPr>
                            <w:pStyle w:val="Pidipagina"/>
                            <w:tabs>
                              <w:tab w:val="center" w:pos="5420"/>
                            </w:tabs>
                            <w:ind w:right="-108"/>
                            <w:rPr>
                              <w:sz w:val="16"/>
                              <w:szCs w:val="16"/>
                            </w:rPr>
                          </w:pPr>
                          <w:r>
                            <w:rPr>
                              <w:sz w:val="16"/>
                              <w:szCs w:val="16"/>
                            </w:rPr>
                            <w:t>Edificio 5B</w:t>
                          </w:r>
                        </w:p>
                        <w:p w14:paraId="299AF9B2" w14:textId="77777777" w:rsidR="00D05B4D" w:rsidRDefault="00D05B4D" w:rsidP="00D05B4D">
                          <w:pPr>
                            <w:pStyle w:val="Pidipagina"/>
                            <w:tabs>
                              <w:tab w:val="center" w:pos="5420"/>
                            </w:tabs>
                            <w:ind w:right="-108"/>
                            <w:rPr>
                              <w:sz w:val="16"/>
                              <w:szCs w:val="16"/>
                            </w:rPr>
                          </w:pPr>
                          <w:r>
                            <w:rPr>
                              <w:sz w:val="16"/>
                              <w:szCs w:val="16"/>
                            </w:rPr>
                            <w:t>Via Cintia, 80126 Napoli</w:t>
                          </w:r>
                        </w:p>
                        <w:p w14:paraId="3969EDB8" w14:textId="77777777" w:rsidR="00D05B4D" w:rsidRPr="004E61D9" w:rsidRDefault="00D05B4D" w:rsidP="00D05B4D">
                          <w:pPr>
                            <w:spacing w:line="195" w:lineRule="exact"/>
                            <w:ind w:left="20"/>
                            <w:rPr>
                              <w:sz w:val="16"/>
                            </w:rPr>
                          </w:pPr>
                          <w:r w:rsidRPr="004E61D9">
                            <w:rPr>
                              <w:sz w:val="16"/>
                              <w:szCs w:val="16"/>
                            </w:rPr>
                            <w:t xml:space="preserve">Email: </w:t>
                          </w:r>
                          <w:hyperlink r:id="rId2" w:history="1">
                            <w:r w:rsidRPr="004E61D9">
                              <w:rPr>
                                <w:rStyle w:val="Collegamentoipertestuale"/>
                                <w:sz w:val="16"/>
                                <w:szCs w:val="16"/>
                              </w:rPr>
                              <w:t>dip.scienze-chimiche@unina.it</w:t>
                            </w:r>
                          </w:hyperlink>
                          <w:r w:rsidRPr="004E61D9">
                            <w:rPr>
                              <w:sz w:val="16"/>
                              <w:szCs w:val="16"/>
                            </w:rPr>
                            <w:t xml:space="preserve"> Pec: </w:t>
                          </w:r>
                          <w:hyperlink r:id="rId3" w:history="1">
                            <w:r w:rsidRPr="004E61D9">
                              <w:rPr>
                                <w:rStyle w:val="Collegamentoipertestuale"/>
                                <w:sz w:val="16"/>
                                <w:szCs w:val="16"/>
                              </w:rPr>
                              <w:t>dip.scienze-chimiche@pec.unina.it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A70A6" id="_x0000_t202" coordsize="21600,21600" o:spt="202" path="m,l,21600r21600,l21600,xe">
              <v:stroke joinstyle="miter"/>
              <v:path gradientshapeok="t" o:connecttype="rect"/>
            </v:shapetype>
            <v:shape id="Casella di testo 7" o:spid="_x0000_s1026" type="#_x0000_t202" style="position:absolute;margin-left:140.95pt;margin-top:771pt;width:268.9pt;height:50.4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" filled="f" stroked="f">
              <v:textbox inset="0,0,0,0">
                <w:txbxContent>
                  <w:p w14:paraId="303C1CC2" w14:textId="77777777" w:rsidR="00D05B4D" w:rsidRDefault="00D05B4D" w:rsidP="00D05B4D">
                    <w:pPr>
                      <w:pStyle w:val="Pidipagina"/>
                      <w:tabs>
                        <w:tab w:val="center" w:pos="5420"/>
                      </w:tabs>
                      <w:ind w:right="-108"/>
                      <w:rPr>
                        <w:b/>
                        <w:sz w:val="16"/>
                        <w:szCs w:val="16"/>
                      </w:rPr>
                    </w:pPr>
                    <w:r>
                      <w:rPr>
                        <w:b/>
                        <w:sz w:val="16"/>
                        <w:szCs w:val="16"/>
                      </w:rPr>
                      <w:t>Dipartimento di Scienze Chimiche</w:t>
                    </w:r>
                  </w:p>
                  <w:p w14:paraId="0D2800DE" w14:textId="77777777" w:rsidR="00D05B4D" w:rsidRDefault="00D05B4D" w:rsidP="00D05B4D">
                    <w:pPr>
                      <w:pStyle w:val="Pidipagina"/>
                      <w:tabs>
                        <w:tab w:val="center" w:pos="5420"/>
                      </w:tabs>
                      <w:ind w:right="-108"/>
                      <w:rPr>
                        <w:sz w:val="16"/>
                        <w:szCs w:val="16"/>
                      </w:rPr>
                    </w:pPr>
                    <w:r>
                      <w:rPr>
                        <w:sz w:val="16"/>
                        <w:szCs w:val="16"/>
                      </w:rPr>
                      <w:t>Complesso Universitario di Monte Sant’Angelo</w:t>
                    </w:r>
                  </w:p>
                  <w:p w14:paraId="52B5F593" w14:textId="77777777" w:rsidR="00D05B4D" w:rsidRDefault="00D05B4D" w:rsidP="00D05B4D">
                    <w:pPr>
                      <w:pStyle w:val="Pidipagina"/>
                      <w:tabs>
                        <w:tab w:val="center" w:pos="5420"/>
                      </w:tabs>
                      <w:ind w:right="-108"/>
                      <w:rPr>
                        <w:sz w:val="16"/>
                        <w:szCs w:val="16"/>
                      </w:rPr>
                    </w:pPr>
                    <w:r>
                      <w:rPr>
                        <w:sz w:val="16"/>
                        <w:szCs w:val="16"/>
                      </w:rPr>
                      <w:t>Edificio 5B</w:t>
                    </w:r>
                  </w:p>
                  <w:p w14:paraId="299AF9B2" w14:textId="77777777" w:rsidR="00D05B4D" w:rsidRDefault="00D05B4D" w:rsidP="00D05B4D">
                    <w:pPr>
                      <w:pStyle w:val="Pidipagina"/>
                      <w:tabs>
                        <w:tab w:val="center" w:pos="5420"/>
                      </w:tabs>
                      <w:ind w:right="-108"/>
                      <w:rPr>
                        <w:sz w:val="16"/>
                        <w:szCs w:val="16"/>
                      </w:rPr>
                    </w:pPr>
                    <w:r>
                      <w:rPr>
                        <w:sz w:val="16"/>
                        <w:szCs w:val="16"/>
                      </w:rPr>
                      <w:t>Via Cintia, 80126 Napoli</w:t>
                    </w:r>
                  </w:p>
                  <w:p w14:paraId="3969EDB8" w14:textId="77777777" w:rsidR="00D05B4D" w:rsidRPr="004E61D9" w:rsidRDefault="00D05B4D" w:rsidP="00D05B4D">
                    <w:pPr>
                      <w:spacing w:line="195" w:lineRule="exact"/>
                      <w:ind w:left="20"/>
                      <w:rPr>
                        <w:sz w:val="16"/>
                      </w:rPr>
                    </w:pPr>
                    <w:r w:rsidRPr="004E61D9">
                      <w:rPr>
                        <w:sz w:val="16"/>
                        <w:szCs w:val="16"/>
                      </w:rPr>
                      <w:t xml:space="preserve">Email: </w:t>
                    </w:r>
                    <w:hyperlink r:id="rId4" w:history="1">
                      <w:r w:rsidRPr="004E61D9">
                        <w:rPr>
                          <w:rStyle w:val="Collegamentoipertestuale"/>
                          <w:sz w:val="16"/>
                          <w:szCs w:val="16"/>
                        </w:rPr>
                        <w:t>dip.scienze-chimiche@unina.it</w:t>
                      </w:r>
                    </w:hyperlink>
                    <w:r w:rsidRPr="004E61D9">
                      <w:rPr>
                        <w:sz w:val="16"/>
                        <w:szCs w:val="16"/>
                      </w:rPr>
                      <w:t xml:space="preserve"> Pec: </w:t>
                    </w:r>
                    <w:hyperlink r:id="rId5" w:history="1">
                      <w:r w:rsidRPr="004E61D9">
                        <w:rPr>
                          <w:rStyle w:val="Collegamentoipertestuale"/>
                          <w:sz w:val="16"/>
                          <w:szCs w:val="16"/>
                        </w:rPr>
                        <w:t>dip.scienze-chimiche@pec.unina.it</w:t>
                      </w:r>
                    </w:hyperlink>
                  </w:p>
                </w:txbxContent>
              </v:textbox>
              <w10:wrap type="topAndBottom"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E99F" w14:textId="77777777" w:rsidR="00167CA9" w:rsidRDefault="00167CA9" w:rsidP="00AD5983">
      <w:pPr>
        <w:spacing w:after="0" w:line="240" w:lineRule="auto"/>
      </w:pPr>
      <w:r>
        <w:separator/>
      </w:r>
    </w:p>
  </w:footnote>
  <w:footnote w:type="continuationSeparator" w:id="0">
    <w:p w14:paraId="7B0A09BD" w14:textId="77777777" w:rsidR="00167CA9" w:rsidRDefault="00167CA9" w:rsidP="00AD5983">
      <w:pPr>
        <w:spacing w:after="0" w:line="240" w:lineRule="auto"/>
      </w:pPr>
      <w:r>
        <w:continuationSeparator/>
      </w:r>
    </w:p>
  </w:footnote>
  <w:footnote w:type="continuationNotice" w:id="1">
    <w:p w14:paraId="5416DFB9" w14:textId="77777777" w:rsidR="00167CA9" w:rsidRDefault="00167C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70029" w14:textId="77777777" w:rsidR="00AD5983" w:rsidRDefault="00AD5983" w:rsidP="00AD5983">
    <w:pPr>
      <w:tabs>
        <w:tab w:val="left" w:pos="709"/>
        <w:tab w:val="left" w:pos="1418"/>
        <w:tab w:val="left" w:pos="2127"/>
        <w:tab w:val="left" w:pos="2836"/>
        <w:tab w:val="left" w:pos="3545"/>
        <w:tab w:val="left" w:pos="4254"/>
        <w:tab w:val="left" w:pos="4963"/>
        <w:tab w:val="left" w:pos="5850"/>
      </w:tabs>
    </w:pPr>
    <w:r>
      <w:rPr>
        <w:noProof/>
      </w:rPr>
      <w:drawing>
        <wp:anchor distT="0" distB="0" distL="114300" distR="114300" simplePos="0" relativeHeight="251658240" behindDoc="0" locked="0" layoutInCell="1" allowOverlap="1" wp14:anchorId="01BD02B7" wp14:editId="4B1DD2FD">
          <wp:simplePos x="0" y="0"/>
          <wp:positionH relativeFrom="column">
            <wp:posOffset>4671060</wp:posOffset>
          </wp:positionH>
          <wp:positionV relativeFrom="paragraph">
            <wp:posOffset>-101600</wp:posOffset>
          </wp:positionV>
          <wp:extent cx="1395730" cy="1416685"/>
          <wp:effectExtent l="0" t="0" r="0" b="0"/>
          <wp:wrapThrough wrapText="bothSides">
            <wp:wrapPolygon edited="0">
              <wp:start x="0" y="0"/>
              <wp:lineTo x="0" y="21203"/>
              <wp:lineTo x="21227" y="21203"/>
              <wp:lineTo x="21227" y="0"/>
              <wp:lineTo x="0" y="0"/>
            </wp:wrapPolygon>
          </wp:wrapThrough>
          <wp:docPr id="1847897132" name="Immagine 1" descr="Immagine che contiene testo, logo,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36276" name="Immagine 1" descr="Immagine che contiene testo, logo, Carattere, design&#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395730" cy="1416685"/>
                  </a:xfrm>
                  <a:prstGeom prst="rect">
                    <a:avLst/>
                  </a:prstGeom>
                </pic:spPr>
              </pic:pic>
            </a:graphicData>
          </a:graphic>
          <wp14:sizeRelH relativeFrom="margin">
            <wp14:pctWidth>0</wp14:pctWidth>
          </wp14:sizeRelH>
          <wp14:sizeRelV relativeFrom="margin">
            <wp14:pctHeight>0</wp14:pctHeight>
          </wp14:sizeRelV>
        </wp:anchor>
      </w:drawing>
    </w:r>
    <w:r w:rsidRPr="00F711F0">
      <w:rPr>
        <w:rFonts w:ascii="Bodoni" w:hAnsi="Bodoni"/>
        <w:smallCaps/>
        <w:noProof/>
        <w:color w:val="17365D"/>
        <w:spacing w:val="-19"/>
      </w:rPr>
      <w:drawing>
        <wp:inline distT="0" distB="0" distL="0" distR="0" wp14:anchorId="523409B4" wp14:editId="31652E69">
          <wp:extent cx="2918964" cy="1038204"/>
          <wp:effectExtent l="0" t="0" r="0" b="0"/>
          <wp:docPr id="2037412519" name="Immagine 4" descr="Università di Napoli Federico II (UNINA) – Eulalia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tà di Napoli Federico II (UNINA) – Eulalia Project"/>
                  <pic:cNvPicPr>
                    <a:picLocks noChangeAspect="1" noChangeArrowheads="1"/>
                  </pic:cNvPicPr>
                </pic:nvPicPr>
                <pic:blipFill>
                  <a:blip r:embed="rId2" cstate="print">
                    <a:biLevel thresh="75000"/>
                    <a:extLst>
                      <a:ext uri="{BEBA8EAE-BF5A-486C-A8C5-ECC9F3942E4B}">
                        <a14:imgProps xmlns:a14="http://schemas.microsoft.com/office/drawing/2010/main">
                          <a14:imgLayer r:embed="rId3">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2931657" cy="1042719"/>
                  </a:xfrm>
                  <a:prstGeom prst="rect">
                    <a:avLst/>
                  </a:prstGeom>
                  <a:noFill/>
                  <a:ln>
                    <a:noFill/>
                  </a:ln>
                </pic:spPr>
              </pic:pic>
            </a:graphicData>
          </a:graphic>
        </wp:inline>
      </w:drawing>
    </w:r>
    <w:r>
      <w:tab/>
    </w:r>
    <w:r>
      <w:tab/>
    </w:r>
  </w:p>
  <w:p w14:paraId="500E1570" w14:textId="77777777" w:rsidR="00AD5983" w:rsidRPr="00D72449" w:rsidRDefault="00AD5983" w:rsidP="00AD5983">
    <w:pPr>
      <w:pStyle w:val="Intestazione"/>
      <w:ind w:firstLine="708"/>
      <w:rPr>
        <w:b/>
        <w:bCs/>
      </w:rPr>
    </w:pPr>
    <w:r w:rsidRPr="00D72449">
      <w:rPr>
        <w:b/>
        <w:bCs/>
      </w:rPr>
      <w:t xml:space="preserve">Scuola Politecnica e delle Scienze di Base           </w:t>
    </w:r>
  </w:p>
  <w:p w14:paraId="47593CC8" w14:textId="77777777" w:rsidR="00AD5983" w:rsidRDefault="00AD5983" w:rsidP="00AD5983">
    <w:pPr>
      <w:pStyle w:val="Intestazione"/>
      <w:ind w:firstLine="708"/>
      <w:rPr>
        <w:b/>
        <w:bCs/>
      </w:rPr>
    </w:pPr>
    <w:r>
      <w:rPr>
        <w:b/>
        <w:bCs/>
        <w:noProof/>
      </w:rPr>
      <mc:AlternateContent>
        <mc:Choice Requires="wps">
          <w:drawing>
            <wp:anchor distT="0" distB="0" distL="114300" distR="114300" simplePos="0" relativeHeight="251658241" behindDoc="0" locked="0" layoutInCell="1" allowOverlap="1" wp14:anchorId="11B23AD4" wp14:editId="7D8791D5">
              <wp:simplePos x="0" y="0"/>
              <wp:positionH relativeFrom="column">
                <wp:posOffset>-828675</wp:posOffset>
              </wp:positionH>
              <wp:positionV relativeFrom="paragraph">
                <wp:posOffset>260350</wp:posOffset>
              </wp:positionV>
              <wp:extent cx="7543800" cy="9525"/>
              <wp:effectExtent l="0" t="0" r="19050" b="28575"/>
              <wp:wrapNone/>
              <wp:docPr id="1490027392" name="Connettore diritto 3"/>
              <wp:cNvGraphicFramePr/>
              <a:graphic xmlns:a="http://schemas.openxmlformats.org/drawingml/2006/main">
                <a:graphicData uri="http://schemas.microsoft.com/office/word/2010/wordprocessingShape">
                  <wps:wsp>
                    <wps:cNvCnPr/>
                    <wps:spPr>
                      <a:xfrm flipV="1">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292553" id="Connettore diritto 3" o:spid="_x0000_s1026"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from="-65.25pt,20.5pt" to="528.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" strokecolor="black [3200]" strokeweight=".5pt">
              <v:stroke joinstyle="miter"/>
            </v:line>
          </w:pict>
        </mc:Fallback>
      </mc:AlternateContent>
    </w:r>
    <w:r w:rsidRPr="008F05F0">
      <w:rPr>
        <w:b/>
        <w:bCs/>
      </w:rPr>
      <w:t xml:space="preserve">Dipartimento </w:t>
    </w:r>
    <w:r>
      <w:rPr>
        <w:b/>
        <w:bCs/>
      </w:rPr>
      <w:t>d</w:t>
    </w:r>
    <w:r w:rsidRPr="008F05F0">
      <w:rPr>
        <w:b/>
        <w:bCs/>
      </w:rPr>
      <w:t>i Scienze Chimiche</w:t>
    </w:r>
  </w:p>
  <w:p w14:paraId="457DAF5B" w14:textId="77777777" w:rsidR="00AD5983" w:rsidRDefault="00AD5983" w:rsidP="00AD598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26FA"/>
    <w:multiLevelType w:val="hybridMultilevel"/>
    <w:tmpl w:val="5AF25E42"/>
    <w:lvl w:ilvl="0" w:tplc="04100017">
      <w:start w:val="1"/>
      <w:numFmt w:val="lowerLetter"/>
      <w:lvlText w:val="%1)"/>
      <w:lvlJc w:val="left"/>
      <w:pPr>
        <w:ind w:left="1069" w:hanging="360"/>
      </w:pPr>
      <w:rPr>
        <w:rFonts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 w15:restartNumberingAfterBreak="0">
    <w:nsid w:val="0E288707"/>
    <w:multiLevelType w:val="hybridMultilevel"/>
    <w:tmpl w:val="FFFFFFFF"/>
    <w:lvl w:ilvl="0" w:tplc="137A9AAE">
      <w:start w:val="1"/>
      <w:numFmt w:val="bullet"/>
      <w:lvlText w:val=""/>
      <w:lvlJc w:val="left"/>
      <w:pPr>
        <w:ind w:left="720" w:hanging="360"/>
      </w:pPr>
      <w:rPr>
        <w:rFonts w:ascii="Symbol" w:hAnsi="Symbol" w:hint="default"/>
      </w:rPr>
    </w:lvl>
    <w:lvl w:ilvl="1" w:tplc="8FF8A774">
      <w:start w:val="1"/>
      <w:numFmt w:val="bullet"/>
      <w:lvlText w:val="o"/>
      <w:lvlJc w:val="left"/>
      <w:pPr>
        <w:ind w:left="1440" w:hanging="360"/>
      </w:pPr>
      <w:rPr>
        <w:rFonts w:ascii="Courier New" w:hAnsi="Courier New" w:hint="default"/>
      </w:rPr>
    </w:lvl>
    <w:lvl w:ilvl="2" w:tplc="8CAAF38C">
      <w:start w:val="1"/>
      <w:numFmt w:val="bullet"/>
      <w:lvlText w:val=""/>
      <w:lvlJc w:val="left"/>
      <w:pPr>
        <w:ind w:left="2160" w:hanging="360"/>
      </w:pPr>
      <w:rPr>
        <w:rFonts w:ascii="Wingdings" w:hAnsi="Wingdings" w:hint="default"/>
      </w:rPr>
    </w:lvl>
    <w:lvl w:ilvl="3" w:tplc="D7F431CC">
      <w:start w:val="1"/>
      <w:numFmt w:val="bullet"/>
      <w:lvlText w:val=""/>
      <w:lvlJc w:val="left"/>
      <w:pPr>
        <w:ind w:left="2880" w:hanging="360"/>
      </w:pPr>
      <w:rPr>
        <w:rFonts w:ascii="Symbol" w:hAnsi="Symbol" w:hint="default"/>
      </w:rPr>
    </w:lvl>
    <w:lvl w:ilvl="4" w:tplc="EC204E40">
      <w:start w:val="1"/>
      <w:numFmt w:val="bullet"/>
      <w:lvlText w:val="o"/>
      <w:lvlJc w:val="left"/>
      <w:pPr>
        <w:ind w:left="3600" w:hanging="360"/>
      </w:pPr>
      <w:rPr>
        <w:rFonts w:ascii="Courier New" w:hAnsi="Courier New" w:hint="default"/>
      </w:rPr>
    </w:lvl>
    <w:lvl w:ilvl="5" w:tplc="56463700">
      <w:start w:val="1"/>
      <w:numFmt w:val="bullet"/>
      <w:lvlText w:val=""/>
      <w:lvlJc w:val="left"/>
      <w:pPr>
        <w:ind w:left="4320" w:hanging="360"/>
      </w:pPr>
      <w:rPr>
        <w:rFonts w:ascii="Wingdings" w:hAnsi="Wingdings" w:hint="default"/>
      </w:rPr>
    </w:lvl>
    <w:lvl w:ilvl="6" w:tplc="586CC148">
      <w:start w:val="1"/>
      <w:numFmt w:val="bullet"/>
      <w:lvlText w:val=""/>
      <w:lvlJc w:val="left"/>
      <w:pPr>
        <w:ind w:left="5040" w:hanging="360"/>
      </w:pPr>
      <w:rPr>
        <w:rFonts w:ascii="Symbol" w:hAnsi="Symbol" w:hint="default"/>
      </w:rPr>
    </w:lvl>
    <w:lvl w:ilvl="7" w:tplc="9E24488E">
      <w:start w:val="1"/>
      <w:numFmt w:val="bullet"/>
      <w:lvlText w:val="o"/>
      <w:lvlJc w:val="left"/>
      <w:pPr>
        <w:ind w:left="5760" w:hanging="360"/>
      </w:pPr>
      <w:rPr>
        <w:rFonts w:ascii="Courier New" w:hAnsi="Courier New" w:hint="default"/>
      </w:rPr>
    </w:lvl>
    <w:lvl w:ilvl="8" w:tplc="068A2E4E">
      <w:start w:val="1"/>
      <w:numFmt w:val="bullet"/>
      <w:lvlText w:val=""/>
      <w:lvlJc w:val="left"/>
      <w:pPr>
        <w:ind w:left="6480" w:hanging="360"/>
      </w:pPr>
      <w:rPr>
        <w:rFonts w:ascii="Wingdings" w:hAnsi="Wingdings" w:hint="default"/>
      </w:rPr>
    </w:lvl>
  </w:abstractNum>
  <w:abstractNum w:abstractNumId="2" w15:restartNumberingAfterBreak="0">
    <w:nsid w:val="15BC51BC"/>
    <w:multiLevelType w:val="hybridMultilevel"/>
    <w:tmpl w:val="FFFFFFFF"/>
    <w:lvl w:ilvl="0" w:tplc="C8CA9DAA">
      <w:start w:val="1"/>
      <w:numFmt w:val="bullet"/>
      <w:lvlText w:val=""/>
      <w:lvlJc w:val="left"/>
      <w:pPr>
        <w:ind w:left="720" w:hanging="360"/>
      </w:pPr>
      <w:rPr>
        <w:rFonts w:ascii="Symbol" w:hAnsi="Symbol" w:hint="default"/>
      </w:rPr>
    </w:lvl>
    <w:lvl w:ilvl="1" w:tplc="12D601A4">
      <w:start w:val="1"/>
      <w:numFmt w:val="bullet"/>
      <w:lvlText w:val="o"/>
      <w:lvlJc w:val="left"/>
      <w:pPr>
        <w:ind w:left="1440" w:hanging="360"/>
      </w:pPr>
      <w:rPr>
        <w:rFonts w:ascii="Courier New" w:hAnsi="Courier New" w:hint="default"/>
      </w:rPr>
    </w:lvl>
    <w:lvl w:ilvl="2" w:tplc="39D2BCFA">
      <w:start w:val="1"/>
      <w:numFmt w:val="bullet"/>
      <w:lvlText w:val=""/>
      <w:lvlJc w:val="left"/>
      <w:pPr>
        <w:ind w:left="2160" w:hanging="360"/>
      </w:pPr>
      <w:rPr>
        <w:rFonts w:ascii="Wingdings" w:hAnsi="Wingdings" w:hint="default"/>
      </w:rPr>
    </w:lvl>
    <w:lvl w:ilvl="3" w:tplc="78305A2E">
      <w:start w:val="1"/>
      <w:numFmt w:val="bullet"/>
      <w:lvlText w:val=""/>
      <w:lvlJc w:val="left"/>
      <w:pPr>
        <w:ind w:left="2880" w:hanging="360"/>
      </w:pPr>
      <w:rPr>
        <w:rFonts w:ascii="Symbol" w:hAnsi="Symbol" w:hint="default"/>
      </w:rPr>
    </w:lvl>
    <w:lvl w:ilvl="4" w:tplc="139A62BC">
      <w:start w:val="1"/>
      <w:numFmt w:val="bullet"/>
      <w:lvlText w:val="o"/>
      <w:lvlJc w:val="left"/>
      <w:pPr>
        <w:ind w:left="3600" w:hanging="360"/>
      </w:pPr>
      <w:rPr>
        <w:rFonts w:ascii="Courier New" w:hAnsi="Courier New" w:hint="default"/>
      </w:rPr>
    </w:lvl>
    <w:lvl w:ilvl="5" w:tplc="493AB376">
      <w:start w:val="1"/>
      <w:numFmt w:val="bullet"/>
      <w:lvlText w:val=""/>
      <w:lvlJc w:val="left"/>
      <w:pPr>
        <w:ind w:left="4320" w:hanging="360"/>
      </w:pPr>
      <w:rPr>
        <w:rFonts w:ascii="Wingdings" w:hAnsi="Wingdings" w:hint="default"/>
      </w:rPr>
    </w:lvl>
    <w:lvl w:ilvl="6" w:tplc="3E247BDC">
      <w:start w:val="1"/>
      <w:numFmt w:val="bullet"/>
      <w:lvlText w:val=""/>
      <w:lvlJc w:val="left"/>
      <w:pPr>
        <w:ind w:left="5040" w:hanging="360"/>
      </w:pPr>
      <w:rPr>
        <w:rFonts w:ascii="Symbol" w:hAnsi="Symbol" w:hint="default"/>
      </w:rPr>
    </w:lvl>
    <w:lvl w:ilvl="7" w:tplc="1AB85F2E">
      <w:start w:val="1"/>
      <w:numFmt w:val="bullet"/>
      <w:lvlText w:val="o"/>
      <w:lvlJc w:val="left"/>
      <w:pPr>
        <w:ind w:left="5760" w:hanging="360"/>
      </w:pPr>
      <w:rPr>
        <w:rFonts w:ascii="Courier New" w:hAnsi="Courier New" w:hint="default"/>
      </w:rPr>
    </w:lvl>
    <w:lvl w:ilvl="8" w:tplc="CCD0CB78">
      <w:start w:val="1"/>
      <w:numFmt w:val="bullet"/>
      <w:lvlText w:val=""/>
      <w:lvlJc w:val="left"/>
      <w:pPr>
        <w:ind w:left="6480" w:hanging="360"/>
      </w:pPr>
      <w:rPr>
        <w:rFonts w:ascii="Wingdings" w:hAnsi="Wingdings" w:hint="default"/>
      </w:rPr>
    </w:lvl>
  </w:abstractNum>
  <w:abstractNum w:abstractNumId="3" w15:restartNumberingAfterBreak="0">
    <w:nsid w:val="1CD71EA8"/>
    <w:multiLevelType w:val="hybridMultilevel"/>
    <w:tmpl w:val="6D04B70C"/>
    <w:lvl w:ilvl="0" w:tplc="04100017">
      <w:start w:val="1"/>
      <w:numFmt w:val="lowerLetter"/>
      <w:lvlText w:val="%1)"/>
      <w:lvlJc w:val="left"/>
      <w:pPr>
        <w:ind w:left="1778" w:hanging="360"/>
      </w:pPr>
      <w:rPr>
        <w:rFonts w:hint="default"/>
      </w:rPr>
    </w:lvl>
    <w:lvl w:ilvl="1" w:tplc="FFFFFFFF" w:tentative="1">
      <w:start w:val="1"/>
      <w:numFmt w:val="bullet"/>
      <w:lvlText w:val="o"/>
      <w:lvlJc w:val="left"/>
      <w:pPr>
        <w:ind w:left="2498" w:hanging="360"/>
      </w:pPr>
      <w:rPr>
        <w:rFonts w:ascii="Courier New" w:hAnsi="Courier New" w:cs="Courier New" w:hint="default"/>
      </w:rPr>
    </w:lvl>
    <w:lvl w:ilvl="2" w:tplc="FFFFFFFF" w:tentative="1">
      <w:start w:val="1"/>
      <w:numFmt w:val="bullet"/>
      <w:lvlText w:val=""/>
      <w:lvlJc w:val="left"/>
      <w:pPr>
        <w:ind w:left="3218" w:hanging="360"/>
      </w:pPr>
      <w:rPr>
        <w:rFonts w:ascii="Wingdings" w:hAnsi="Wingdings" w:hint="default"/>
      </w:rPr>
    </w:lvl>
    <w:lvl w:ilvl="3" w:tplc="FFFFFFFF" w:tentative="1">
      <w:start w:val="1"/>
      <w:numFmt w:val="bullet"/>
      <w:lvlText w:val=""/>
      <w:lvlJc w:val="left"/>
      <w:pPr>
        <w:ind w:left="3938" w:hanging="360"/>
      </w:pPr>
      <w:rPr>
        <w:rFonts w:ascii="Symbol" w:hAnsi="Symbol" w:hint="default"/>
      </w:rPr>
    </w:lvl>
    <w:lvl w:ilvl="4" w:tplc="FFFFFFFF" w:tentative="1">
      <w:start w:val="1"/>
      <w:numFmt w:val="bullet"/>
      <w:lvlText w:val="o"/>
      <w:lvlJc w:val="left"/>
      <w:pPr>
        <w:ind w:left="4658" w:hanging="360"/>
      </w:pPr>
      <w:rPr>
        <w:rFonts w:ascii="Courier New" w:hAnsi="Courier New" w:cs="Courier New" w:hint="default"/>
      </w:rPr>
    </w:lvl>
    <w:lvl w:ilvl="5" w:tplc="FFFFFFFF" w:tentative="1">
      <w:start w:val="1"/>
      <w:numFmt w:val="bullet"/>
      <w:lvlText w:val=""/>
      <w:lvlJc w:val="left"/>
      <w:pPr>
        <w:ind w:left="5378" w:hanging="360"/>
      </w:pPr>
      <w:rPr>
        <w:rFonts w:ascii="Wingdings" w:hAnsi="Wingdings" w:hint="default"/>
      </w:rPr>
    </w:lvl>
    <w:lvl w:ilvl="6" w:tplc="FFFFFFFF" w:tentative="1">
      <w:start w:val="1"/>
      <w:numFmt w:val="bullet"/>
      <w:lvlText w:val=""/>
      <w:lvlJc w:val="left"/>
      <w:pPr>
        <w:ind w:left="6098" w:hanging="360"/>
      </w:pPr>
      <w:rPr>
        <w:rFonts w:ascii="Symbol" w:hAnsi="Symbol" w:hint="default"/>
      </w:rPr>
    </w:lvl>
    <w:lvl w:ilvl="7" w:tplc="FFFFFFFF" w:tentative="1">
      <w:start w:val="1"/>
      <w:numFmt w:val="bullet"/>
      <w:lvlText w:val="o"/>
      <w:lvlJc w:val="left"/>
      <w:pPr>
        <w:ind w:left="6818" w:hanging="360"/>
      </w:pPr>
      <w:rPr>
        <w:rFonts w:ascii="Courier New" w:hAnsi="Courier New" w:cs="Courier New" w:hint="default"/>
      </w:rPr>
    </w:lvl>
    <w:lvl w:ilvl="8" w:tplc="FFFFFFFF" w:tentative="1">
      <w:start w:val="1"/>
      <w:numFmt w:val="bullet"/>
      <w:lvlText w:val=""/>
      <w:lvlJc w:val="left"/>
      <w:pPr>
        <w:ind w:left="7538" w:hanging="360"/>
      </w:pPr>
      <w:rPr>
        <w:rFonts w:ascii="Wingdings" w:hAnsi="Wingdings" w:hint="default"/>
      </w:rPr>
    </w:lvl>
  </w:abstractNum>
  <w:abstractNum w:abstractNumId="4" w15:restartNumberingAfterBreak="0">
    <w:nsid w:val="1F132B73"/>
    <w:multiLevelType w:val="hybridMultilevel"/>
    <w:tmpl w:val="FFFFFFFF"/>
    <w:lvl w:ilvl="0" w:tplc="47A62E24">
      <w:start w:val="1"/>
      <w:numFmt w:val="bullet"/>
      <w:lvlText w:val=""/>
      <w:lvlJc w:val="left"/>
      <w:pPr>
        <w:ind w:left="720" w:hanging="360"/>
      </w:pPr>
      <w:rPr>
        <w:rFonts w:ascii="Symbol" w:hAnsi="Symbol" w:hint="default"/>
      </w:rPr>
    </w:lvl>
    <w:lvl w:ilvl="1" w:tplc="A2A0518C">
      <w:start w:val="1"/>
      <w:numFmt w:val="bullet"/>
      <w:lvlText w:val="o"/>
      <w:lvlJc w:val="left"/>
      <w:pPr>
        <w:ind w:left="1440" w:hanging="360"/>
      </w:pPr>
      <w:rPr>
        <w:rFonts w:ascii="Courier New" w:hAnsi="Courier New" w:hint="default"/>
      </w:rPr>
    </w:lvl>
    <w:lvl w:ilvl="2" w:tplc="C4DE351A">
      <w:start w:val="1"/>
      <w:numFmt w:val="bullet"/>
      <w:lvlText w:val=""/>
      <w:lvlJc w:val="left"/>
      <w:pPr>
        <w:ind w:left="2160" w:hanging="360"/>
      </w:pPr>
      <w:rPr>
        <w:rFonts w:ascii="Wingdings" w:hAnsi="Wingdings" w:hint="default"/>
      </w:rPr>
    </w:lvl>
    <w:lvl w:ilvl="3" w:tplc="A058FAC4">
      <w:start w:val="1"/>
      <w:numFmt w:val="bullet"/>
      <w:lvlText w:val=""/>
      <w:lvlJc w:val="left"/>
      <w:pPr>
        <w:ind w:left="2880" w:hanging="360"/>
      </w:pPr>
      <w:rPr>
        <w:rFonts w:ascii="Symbol" w:hAnsi="Symbol" w:hint="default"/>
      </w:rPr>
    </w:lvl>
    <w:lvl w:ilvl="4" w:tplc="CB0E720E">
      <w:start w:val="1"/>
      <w:numFmt w:val="bullet"/>
      <w:lvlText w:val="o"/>
      <w:lvlJc w:val="left"/>
      <w:pPr>
        <w:ind w:left="3600" w:hanging="360"/>
      </w:pPr>
      <w:rPr>
        <w:rFonts w:ascii="Courier New" w:hAnsi="Courier New" w:hint="default"/>
      </w:rPr>
    </w:lvl>
    <w:lvl w:ilvl="5" w:tplc="0E36B46C">
      <w:start w:val="1"/>
      <w:numFmt w:val="bullet"/>
      <w:lvlText w:val=""/>
      <w:lvlJc w:val="left"/>
      <w:pPr>
        <w:ind w:left="4320" w:hanging="360"/>
      </w:pPr>
      <w:rPr>
        <w:rFonts w:ascii="Wingdings" w:hAnsi="Wingdings" w:hint="default"/>
      </w:rPr>
    </w:lvl>
    <w:lvl w:ilvl="6" w:tplc="22BCE822">
      <w:start w:val="1"/>
      <w:numFmt w:val="bullet"/>
      <w:lvlText w:val=""/>
      <w:lvlJc w:val="left"/>
      <w:pPr>
        <w:ind w:left="5040" w:hanging="360"/>
      </w:pPr>
      <w:rPr>
        <w:rFonts w:ascii="Symbol" w:hAnsi="Symbol" w:hint="default"/>
      </w:rPr>
    </w:lvl>
    <w:lvl w:ilvl="7" w:tplc="F1B43E02">
      <w:start w:val="1"/>
      <w:numFmt w:val="bullet"/>
      <w:lvlText w:val="o"/>
      <w:lvlJc w:val="left"/>
      <w:pPr>
        <w:ind w:left="5760" w:hanging="360"/>
      </w:pPr>
      <w:rPr>
        <w:rFonts w:ascii="Courier New" w:hAnsi="Courier New" w:hint="default"/>
      </w:rPr>
    </w:lvl>
    <w:lvl w:ilvl="8" w:tplc="51A20A8E">
      <w:start w:val="1"/>
      <w:numFmt w:val="bullet"/>
      <w:lvlText w:val=""/>
      <w:lvlJc w:val="left"/>
      <w:pPr>
        <w:ind w:left="6480" w:hanging="360"/>
      </w:pPr>
      <w:rPr>
        <w:rFonts w:ascii="Wingdings" w:hAnsi="Wingdings" w:hint="default"/>
      </w:rPr>
    </w:lvl>
  </w:abstractNum>
  <w:abstractNum w:abstractNumId="5" w15:restartNumberingAfterBreak="0">
    <w:nsid w:val="2A566481"/>
    <w:multiLevelType w:val="hybridMultilevel"/>
    <w:tmpl w:val="5F24805E"/>
    <w:lvl w:ilvl="0" w:tplc="0410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40648D4C"/>
    <w:multiLevelType w:val="hybridMultilevel"/>
    <w:tmpl w:val="FFFFFFFF"/>
    <w:lvl w:ilvl="0" w:tplc="44D4D492">
      <w:start w:val="1"/>
      <w:numFmt w:val="bullet"/>
      <w:lvlText w:val=""/>
      <w:lvlJc w:val="left"/>
      <w:pPr>
        <w:ind w:left="720" w:hanging="360"/>
      </w:pPr>
      <w:rPr>
        <w:rFonts w:ascii="Symbol" w:hAnsi="Symbol" w:hint="default"/>
      </w:rPr>
    </w:lvl>
    <w:lvl w:ilvl="1" w:tplc="A5A4F06C">
      <w:start w:val="1"/>
      <w:numFmt w:val="bullet"/>
      <w:lvlText w:val="o"/>
      <w:lvlJc w:val="left"/>
      <w:pPr>
        <w:ind w:left="1440" w:hanging="360"/>
      </w:pPr>
      <w:rPr>
        <w:rFonts w:ascii="Courier New" w:hAnsi="Courier New" w:hint="default"/>
      </w:rPr>
    </w:lvl>
    <w:lvl w:ilvl="2" w:tplc="186EB068">
      <w:start w:val="1"/>
      <w:numFmt w:val="bullet"/>
      <w:lvlText w:val=""/>
      <w:lvlJc w:val="left"/>
      <w:pPr>
        <w:ind w:left="2160" w:hanging="360"/>
      </w:pPr>
      <w:rPr>
        <w:rFonts w:ascii="Wingdings" w:hAnsi="Wingdings" w:hint="default"/>
      </w:rPr>
    </w:lvl>
    <w:lvl w:ilvl="3" w:tplc="21DC4E14">
      <w:start w:val="1"/>
      <w:numFmt w:val="bullet"/>
      <w:lvlText w:val=""/>
      <w:lvlJc w:val="left"/>
      <w:pPr>
        <w:ind w:left="2880" w:hanging="360"/>
      </w:pPr>
      <w:rPr>
        <w:rFonts w:ascii="Symbol" w:hAnsi="Symbol" w:hint="default"/>
      </w:rPr>
    </w:lvl>
    <w:lvl w:ilvl="4" w:tplc="DA904C38">
      <w:start w:val="1"/>
      <w:numFmt w:val="bullet"/>
      <w:lvlText w:val="o"/>
      <w:lvlJc w:val="left"/>
      <w:pPr>
        <w:ind w:left="3600" w:hanging="360"/>
      </w:pPr>
      <w:rPr>
        <w:rFonts w:ascii="Courier New" w:hAnsi="Courier New" w:hint="default"/>
      </w:rPr>
    </w:lvl>
    <w:lvl w:ilvl="5" w:tplc="7222F050">
      <w:start w:val="1"/>
      <w:numFmt w:val="bullet"/>
      <w:lvlText w:val=""/>
      <w:lvlJc w:val="left"/>
      <w:pPr>
        <w:ind w:left="4320" w:hanging="360"/>
      </w:pPr>
      <w:rPr>
        <w:rFonts w:ascii="Wingdings" w:hAnsi="Wingdings" w:hint="default"/>
      </w:rPr>
    </w:lvl>
    <w:lvl w:ilvl="6" w:tplc="E990D6D0">
      <w:start w:val="1"/>
      <w:numFmt w:val="bullet"/>
      <w:lvlText w:val=""/>
      <w:lvlJc w:val="left"/>
      <w:pPr>
        <w:ind w:left="5040" w:hanging="360"/>
      </w:pPr>
      <w:rPr>
        <w:rFonts w:ascii="Symbol" w:hAnsi="Symbol" w:hint="default"/>
      </w:rPr>
    </w:lvl>
    <w:lvl w:ilvl="7" w:tplc="A51E0ABA">
      <w:start w:val="1"/>
      <w:numFmt w:val="bullet"/>
      <w:lvlText w:val="o"/>
      <w:lvlJc w:val="left"/>
      <w:pPr>
        <w:ind w:left="5760" w:hanging="360"/>
      </w:pPr>
      <w:rPr>
        <w:rFonts w:ascii="Courier New" w:hAnsi="Courier New" w:hint="default"/>
      </w:rPr>
    </w:lvl>
    <w:lvl w:ilvl="8" w:tplc="E92A98CE">
      <w:start w:val="1"/>
      <w:numFmt w:val="bullet"/>
      <w:lvlText w:val=""/>
      <w:lvlJc w:val="left"/>
      <w:pPr>
        <w:ind w:left="6480" w:hanging="360"/>
      </w:pPr>
      <w:rPr>
        <w:rFonts w:ascii="Wingdings" w:hAnsi="Wingdings" w:hint="default"/>
      </w:rPr>
    </w:lvl>
  </w:abstractNum>
  <w:abstractNum w:abstractNumId="7" w15:restartNumberingAfterBreak="0">
    <w:nsid w:val="507C72D4"/>
    <w:multiLevelType w:val="hybridMultilevel"/>
    <w:tmpl w:val="B9323624"/>
    <w:lvl w:ilvl="0" w:tplc="FFFFFFFF">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38C5DF4"/>
    <w:multiLevelType w:val="hybridMultilevel"/>
    <w:tmpl w:val="2EDC2BBA"/>
    <w:lvl w:ilvl="0" w:tplc="EF588DBE">
      <w:numFmt w:val="bullet"/>
      <w:lvlText w:val="-"/>
      <w:lvlJc w:val="left"/>
      <w:pPr>
        <w:ind w:left="1070" w:hanging="360"/>
      </w:pPr>
      <w:rPr>
        <w:rFonts w:ascii="Times New Roman" w:eastAsiaTheme="minorHAnsi" w:hAnsi="Times New Roman"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B2D5089"/>
    <w:multiLevelType w:val="hybridMultilevel"/>
    <w:tmpl w:val="FFFFFFFF"/>
    <w:lvl w:ilvl="0" w:tplc="A120E6BA">
      <w:start w:val="1"/>
      <w:numFmt w:val="lowerLetter"/>
      <w:lvlText w:val="%1."/>
      <w:lvlJc w:val="left"/>
      <w:pPr>
        <w:ind w:left="720" w:hanging="360"/>
      </w:pPr>
    </w:lvl>
    <w:lvl w:ilvl="1" w:tplc="ED9C0FA8">
      <w:start w:val="1"/>
      <w:numFmt w:val="lowerLetter"/>
      <w:lvlText w:val="%2."/>
      <w:lvlJc w:val="left"/>
      <w:pPr>
        <w:ind w:left="1440" w:hanging="360"/>
      </w:pPr>
    </w:lvl>
    <w:lvl w:ilvl="2" w:tplc="23B644AA">
      <w:start w:val="1"/>
      <w:numFmt w:val="lowerRoman"/>
      <w:lvlText w:val="%3."/>
      <w:lvlJc w:val="right"/>
      <w:pPr>
        <w:ind w:left="2160" w:hanging="180"/>
      </w:pPr>
    </w:lvl>
    <w:lvl w:ilvl="3" w:tplc="B73C0C16">
      <w:start w:val="1"/>
      <w:numFmt w:val="decimal"/>
      <w:lvlText w:val="%4."/>
      <w:lvlJc w:val="left"/>
      <w:pPr>
        <w:ind w:left="2880" w:hanging="360"/>
      </w:pPr>
    </w:lvl>
    <w:lvl w:ilvl="4" w:tplc="0032DE58">
      <w:start w:val="1"/>
      <w:numFmt w:val="lowerLetter"/>
      <w:lvlText w:val="%5."/>
      <w:lvlJc w:val="left"/>
      <w:pPr>
        <w:ind w:left="3600" w:hanging="360"/>
      </w:pPr>
    </w:lvl>
    <w:lvl w:ilvl="5" w:tplc="67E055E8">
      <w:start w:val="1"/>
      <w:numFmt w:val="lowerRoman"/>
      <w:lvlText w:val="%6."/>
      <w:lvlJc w:val="right"/>
      <w:pPr>
        <w:ind w:left="4320" w:hanging="180"/>
      </w:pPr>
    </w:lvl>
    <w:lvl w:ilvl="6" w:tplc="2424DC3C">
      <w:start w:val="1"/>
      <w:numFmt w:val="decimal"/>
      <w:lvlText w:val="%7."/>
      <w:lvlJc w:val="left"/>
      <w:pPr>
        <w:ind w:left="5040" w:hanging="360"/>
      </w:pPr>
    </w:lvl>
    <w:lvl w:ilvl="7" w:tplc="6EE82B7E">
      <w:start w:val="1"/>
      <w:numFmt w:val="lowerLetter"/>
      <w:lvlText w:val="%8."/>
      <w:lvlJc w:val="left"/>
      <w:pPr>
        <w:ind w:left="5760" w:hanging="360"/>
      </w:pPr>
    </w:lvl>
    <w:lvl w:ilvl="8" w:tplc="EA148A40">
      <w:start w:val="1"/>
      <w:numFmt w:val="lowerRoman"/>
      <w:lvlText w:val="%9."/>
      <w:lvlJc w:val="right"/>
      <w:pPr>
        <w:ind w:left="6480" w:hanging="180"/>
      </w:pPr>
    </w:lvl>
  </w:abstractNum>
  <w:abstractNum w:abstractNumId="10" w15:restartNumberingAfterBreak="0">
    <w:nsid w:val="5B994A06"/>
    <w:multiLevelType w:val="hybridMultilevel"/>
    <w:tmpl w:val="EA205100"/>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97027A"/>
    <w:multiLevelType w:val="hybridMultilevel"/>
    <w:tmpl w:val="AB08FF94"/>
    <w:lvl w:ilvl="0" w:tplc="F71E03B6">
      <w:numFmt w:val="bullet"/>
      <w:lvlText w:val="-"/>
      <w:lvlJc w:val="left"/>
      <w:pPr>
        <w:ind w:left="720" w:hanging="360"/>
      </w:pPr>
      <w:rPr>
        <w:rFonts w:ascii="Titillium Web" w:eastAsia="Calibri" w:hAnsi="Titillium Web"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2924661">
    <w:abstractNumId w:val="9"/>
  </w:num>
  <w:num w:numId="2" w16cid:durableId="704715901">
    <w:abstractNumId w:val="2"/>
  </w:num>
  <w:num w:numId="3" w16cid:durableId="2113238110">
    <w:abstractNumId w:val="1"/>
  </w:num>
  <w:num w:numId="4" w16cid:durableId="1479685012">
    <w:abstractNumId w:val="6"/>
  </w:num>
  <w:num w:numId="5" w16cid:durableId="1359041661">
    <w:abstractNumId w:val="4"/>
  </w:num>
  <w:num w:numId="6" w16cid:durableId="562958054">
    <w:abstractNumId w:val="8"/>
  </w:num>
  <w:num w:numId="7" w16cid:durableId="774832514">
    <w:abstractNumId w:val="10"/>
  </w:num>
  <w:num w:numId="8" w16cid:durableId="1861773517">
    <w:abstractNumId w:val="7"/>
  </w:num>
  <w:num w:numId="9" w16cid:durableId="993725676">
    <w:abstractNumId w:val="11"/>
  </w:num>
  <w:num w:numId="10" w16cid:durableId="1183664724">
    <w:abstractNumId w:val="3"/>
  </w:num>
  <w:num w:numId="11" w16cid:durableId="62919965">
    <w:abstractNumId w:val="5"/>
  </w:num>
  <w:num w:numId="12" w16cid:durableId="1910115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119"/>
    <w:rsid w:val="000308ED"/>
    <w:rsid w:val="000308FD"/>
    <w:rsid w:val="000313EB"/>
    <w:rsid w:val="000402F3"/>
    <w:rsid w:val="0004109B"/>
    <w:rsid w:val="00047564"/>
    <w:rsid w:val="00052F8F"/>
    <w:rsid w:val="00055A11"/>
    <w:rsid w:val="00070511"/>
    <w:rsid w:val="00084EF2"/>
    <w:rsid w:val="000876CB"/>
    <w:rsid w:val="000A56AE"/>
    <w:rsid w:val="000B5384"/>
    <w:rsid w:val="000D1018"/>
    <w:rsid w:val="000E4472"/>
    <w:rsid w:val="000E6C0E"/>
    <w:rsid w:val="000F6159"/>
    <w:rsid w:val="00111696"/>
    <w:rsid w:val="001145D4"/>
    <w:rsid w:val="0012348F"/>
    <w:rsid w:val="00126A34"/>
    <w:rsid w:val="001275BC"/>
    <w:rsid w:val="001364AA"/>
    <w:rsid w:val="001457F0"/>
    <w:rsid w:val="00150492"/>
    <w:rsid w:val="001525CA"/>
    <w:rsid w:val="00152E06"/>
    <w:rsid w:val="00154932"/>
    <w:rsid w:val="00157951"/>
    <w:rsid w:val="00167CA9"/>
    <w:rsid w:val="00173D2C"/>
    <w:rsid w:val="00190813"/>
    <w:rsid w:val="001B35E9"/>
    <w:rsid w:val="001D2A42"/>
    <w:rsid w:val="001D76A4"/>
    <w:rsid w:val="00202A01"/>
    <w:rsid w:val="00213268"/>
    <w:rsid w:val="002226ED"/>
    <w:rsid w:val="002277A4"/>
    <w:rsid w:val="00253511"/>
    <w:rsid w:val="00255BF4"/>
    <w:rsid w:val="00265A81"/>
    <w:rsid w:val="00273C84"/>
    <w:rsid w:val="002A13C1"/>
    <w:rsid w:val="002A3D5D"/>
    <w:rsid w:val="002D0EFC"/>
    <w:rsid w:val="003174DC"/>
    <w:rsid w:val="003350DA"/>
    <w:rsid w:val="00355636"/>
    <w:rsid w:val="00356D44"/>
    <w:rsid w:val="00367C96"/>
    <w:rsid w:val="00373DE6"/>
    <w:rsid w:val="00383590"/>
    <w:rsid w:val="003872A1"/>
    <w:rsid w:val="003874AC"/>
    <w:rsid w:val="003A02B0"/>
    <w:rsid w:val="003C16EF"/>
    <w:rsid w:val="003D3A29"/>
    <w:rsid w:val="003F0C4D"/>
    <w:rsid w:val="003F162B"/>
    <w:rsid w:val="0041420F"/>
    <w:rsid w:val="0041757C"/>
    <w:rsid w:val="004414A1"/>
    <w:rsid w:val="00443C90"/>
    <w:rsid w:val="004457BB"/>
    <w:rsid w:val="00447261"/>
    <w:rsid w:val="00450940"/>
    <w:rsid w:val="004538B8"/>
    <w:rsid w:val="00454088"/>
    <w:rsid w:val="0046587D"/>
    <w:rsid w:val="00467896"/>
    <w:rsid w:val="0047609D"/>
    <w:rsid w:val="00482792"/>
    <w:rsid w:val="00485755"/>
    <w:rsid w:val="004918E3"/>
    <w:rsid w:val="004B0626"/>
    <w:rsid w:val="004B5808"/>
    <w:rsid w:val="004B7F5F"/>
    <w:rsid w:val="004C4C36"/>
    <w:rsid w:val="004C67FD"/>
    <w:rsid w:val="004D54D7"/>
    <w:rsid w:val="004E39D8"/>
    <w:rsid w:val="004E526C"/>
    <w:rsid w:val="004E5392"/>
    <w:rsid w:val="004E61D9"/>
    <w:rsid w:val="004F0ECE"/>
    <w:rsid w:val="00502CB3"/>
    <w:rsid w:val="00515026"/>
    <w:rsid w:val="00527290"/>
    <w:rsid w:val="00531652"/>
    <w:rsid w:val="00541BC8"/>
    <w:rsid w:val="005552AB"/>
    <w:rsid w:val="00570D80"/>
    <w:rsid w:val="00573A9B"/>
    <w:rsid w:val="00582BB3"/>
    <w:rsid w:val="005A407B"/>
    <w:rsid w:val="005B1BCF"/>
    <w:rsid w:val="005B2551"/>
    <w:rsid w:val="005C64A4"/>
    <w:rsid w:val="005E7C02"/>
    <w:rsid w:val="006056B3"/>
    <w:rsid w:val="0061791D"/>
    <w:rsid w:val="00617C5B"/>
    <w:rsid w:val="0062701D"/>
    <w:rsid w:val="00652B90"/>
    <w:rsid w:val="00660566"/>
    <w:rsid w:val="00667739"/>
    <w:rsid w:val="00690C1F"/>
    <w:rsid w:val="006A0994"/>
    <w:rsid w:val="006B5CEE"/>
    <w:rsid w:val="006C1B58"/>
    <w:rsid w:val="006C3FF1"/>
    <w:rsid w:val="006C704C"/>
    <w:rsid w:val="006C74C7"/>
    <w:rsid w:val="006E0A54"/>
    <w:rsid w:val="006F0D6B"/>
    <w:rsid w:val="00706956"/>
    <w:rsid w:val="00716872"/>
    <w:rsid w:val="007341BF"/>
    <w:rsid w:val="007359E8"/>
    <w:rsid w:val="00735CE9"/>
    <w:rsid w:val="00746995"/>
    <w:rsid w:val="007672A7"/>
    <w:rsid w:val="00771944"/>
    <w:rsid w:val="00773971"/>
    <w:rsid w:val="007779B7"/>
    <w:rsid w:val="00782E0A"/>
    <w:rsid w:val="00790443"/>
    <w:rsid w:val="007A3F8F"/>
    <w:rsid w:val="007A4DEA"/>
    <w:rsid w:val="007A7B7C"/>
    <w:rsid w:val="008027B6"/>
    <w:rsid w:val="00810951"/>
    <w:rsid w:val="00811319"/>
    <w:rsid w:val="00812279"/>
    <w:rsid w:val="008145D6"/>
    <w:rsid w:val="00833282"/>
    <w:rsid w:val="00847E4A"/>
    <w:rsid w:val="00854960"/>
    <w:rsid w:val="00873912"/>
    <w:rsid w:val="0089036C"/>
    <w:rsid w:val="008A3F08"/>
    <w:rsid w:val="008A6B06"/>
    <w:rsid w:val="008B0935"/>
    <w:rsid w:val="008C3C2C"/>
    <w:rsid w:val="008C6FC5"/>
    <w:rsid w:val="008D22FC"/>
    <w:rsid w:val="008D28E9"/>
    <w:rsid w:val="008E202D"/>
    <w:rsid w:val="008F0034"/>
    <w:rsid w:val="008F0F10"/>
    <w:rsid w:val="008F615E"/>
    <w:rsid w:val="008F66BA"/>
    <w:rsid w:val="008F76C3"/>
    <w:rsid w:val="00910017"/>
    <w:rsid w:val="0092043A"/>
    <w:rsid w:val="00921E64"/>
    <w:rsid w:val="00923CA5"/>
    <w:rsid w:val="00930D60"/>
    <w:rsid w:val="00937562"/>
    <w:rsid w:val="00940F4D"/>
    <w:rsid w:val="0094620C"/>
    <w:rsid w:val="00966E63"/>
    <w:rsid w:val="00970D88"/>
    <w:rsid w:val="00982EAD"/>
    <w:rsid w:val="009959A4"/>
    <w:rsid w:val="009A600D"/>
    <w:rsid w:val="009A733C"/>
    <w:rsid w:val="009B55C8"/>
    <w:rsid w:val="009C5990"/>
    <w:rsid w:val="009D67DC"/>
    <w:rsid w:val="00A02E75"/>
    <w:rsid w:val="00A05A48"/>
    <w:rsid w:val="00A372BC"/>
    <w:rsid w:val="00A37D80"/>
    <w:rsid w:val="00A426E5"/>
    <w:rsid w:val="00A51DBC"/>
    <w:rsid w:val="00A6158B"/>
    <w:rsid w:val="00A65F6A"/>
    <w:rsid w:val="00A83C14"/>
    <w:rsid w:val="00A9018C"/>
    <w:rsid w:val="00A94439"/>
    <w:rsid w:val="00AA2BBA"/>
    <w:rsid w:val="00AA45E3"/>
    <w:rsid w:val="00AA4ED7"/>
    <w:rsid w:val="00AA501D"/>
    <w:rsid w:val="00AA75F0"/>
    <w:rsid w:val="00AB0A8F"/>
    <w:rsid w:val="00AB38B2"/>
    <w:rsid w:val="00AB7CA1"/>
    <w:rsid w:val="00AD5983"/>
    <w:rsid w:val="00AD60ED"/>
    <w:rsid w:val="00AF076A"/>
    <w:rsid w:val="00AF7712"/>
    <w:rsid w:val="00B00E92"/>
    <w:rsid w:val="00B02650"/>
    <w:rsid w:val="00B15618"/>
    <w:rsid w:val="00B3183A"/>
    <w:rsid w:val="00B40281"/>
    <w:rsid w:val="00B41C08"/>
    <w:rsid w:val="00B43756"/>
    <w:rsid w:val="00B55548"/>
    <w:rsid w:val="00B5777B"/>
    <w:rsid w:val="00B8166E"/>
    <w:rsid w:val="00BA52CE"/>
    <w:rsid w:val="00BB503C"/>
    <w:rsid w:val="00BC5214"/>
    <w:rsid w:val="00BE418A"/>
    <w:rsid w:val="00C01B8C"/>
    <w:rsid w:val="00C064D8"/>
    <w:rsid w:val="00C1107A"/>
    <w:rsid w:val="00C304C5"/>
    <w:rsid w:val="00C52A12"/>
    <w:rsid w:val="00C52C0B"/>
    <w:rsid w:val="00C52C7A"/>
    <w:rsid w:val="00C554F8"/>
    <w:rsid w:val="00C63B08"/>
    <w:rsid w:val="00C83015"/>
    <w:rsid w:val="00C834E9"/>
    <w:rsid w:val="00C8774F"/>
    <w:rsid w:val="00CB4DEA"/>
    <w:rsid w:val="00CD30AF"/>
    <w:rsid w:val="00CF02E3"/>
    <w:rsid w:val="00CF7D99"/>
    <w:rsid w:val="00D0164E"/>
    <w:rsid w:val="00D05B4D"/>
    <w:rsid w:val="00D07B69"/>
    <w:rsid w:val="00D140A2"/>
    <w:rsid w:val="00D2384A"/>
    <w:rsid w:val="00D34CDE"/>
    <w:rsid w:val="00D926A5"/>
    <w:rsid w:val="00D936E1"/>
    <w:rsid w:val="00D959DE"/>
    <w:rsid w:val="00DA3C0A"/>
    <w:rsid w:val="00DA5D65"/>
    <w:rsid w:val="00DD23DF"/>
    <w:rsid w:val="00DD6CBC"/>
    <w:rsid w:val="00DE2F35"/>
    <w:rsid w:val="00E03EF4"/>
    <w:rsid w:val="00E2443F"/>
    <w:rsid w:val="00E25A50"/>
    <w:rsid w:val="00E37071"/>
    <w:rsid w:val="00E374ED"/>
    <w:rsid w:val="00E40B5E"/>
    <w:rsid w:val="00E52F04"/>
    <w:rsid w:val="00E57F26"/>
    <w:rsid w:val="00E60586"/>
    <w:rsid w:val="00E64007"/>
    <w:rsid w:val="00E740DD"/>
    <w:rsid w:val="00E74281"/>
    <w:rsid w:val="00E84497"/>
    <w:rsid w:val="00E91654"/>
    <w:rsid w:val="00E93119"/>
    <w:rsid w:val="00EA38A8"/>
    <w:rsid w:val="00EC0001"/>
    <w:rsid w:val="00ED6404"/>
    <w:rsid w:val="00EE628B"/>
    <w:rsid w:val="00EF308B"/>
    <w:rsid w:val="00F00B4B"/>
    <w:rsid w:val="00F175EA"/>
    <w:rsid w:val="00F213BE"/>
    <w:rsid w:val="00F214D7"/>
    <w:rsid w:val="00F224E2"/>
    <w:rsid w:val="00F2453F"/>
    <w:rsid w:val="00F27618"/>
    <w:rsid w:val="00F317BE"/>
    <w:rsid w:val="00F53231"/>
    <w:rsid w:val="00F57001"/>
    <w:rsid w:val="00F76A40"/>
    <w:rsid w:val="00F86139"/>
    <w:rsid w:val="00FA2A73"/>
    <w:rsid w:val="00FB139D"/>
    <w:rsid w:val="00FB29C2"/>
    <w:rsid w:val="00FC0CE1"/>
    <w:rsid w:val="00FC20A9"/>
    <w:rsid w:val="00FC61AC"/>
    <w:rsid w:val="00FC7E22"/>
    <w:rsid w:val="00FD4901"/>
    <w:rsid w:val="00FD4E0E"/>
    <w:rsid w:val="00FD6090"/>
    <w:rsid w:val="00FD702C"/>
    <w:rsid w:val="00FE3E96"/>
    <w:rsid w:val="2C2A471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F76F"/>
  <w15:chartTrackingRefBased/>
  <w15:docId w15:val="{2FED44E6-01EE-4FF9-892D-15E8C3C33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350DA"/>
    <w:pPr>
      <w:spacing w:after="200" w:line="276" w:lineRule="auto"/>
    </w:pPr>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E9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9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9311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9311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9311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9311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311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9311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311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9311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9311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9311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9311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9311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9311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9311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9311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93119"/>
    <w:rPr>
      <w:rFonts w:eastAsiaTheme="majorEastAsia" w:cstheme="majorBidi"/>
      <w:color w:val="272727" w:themeColor="text1" w:themeTint="D8"/>
    </w:rPr>
  </w:style>
  <w:style w:type="paragraph" w:styleId="Titolo">
    <w:name w:val="Title"/>
    <w:basedOn w:val="Normale"/>
    <w:next w:val="Normale"/>
    <w:link w:val="TitoloCarattere"/>
    <w:uiPriority w:val="10"/>
    <w:qFormat/>
    <w:rsid w:val="00E9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311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9311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311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9311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3119"/>
    <w:rPr>
      <w:i/>
      <w:iCs/>
      <w:color w:val="404040" w:themeColor="text1" w:themeTint="BF"/>
    </w:rPr>
  </w:style>
  <w:style w:type="paragraph" w:styleId="Paragrafoelenco">
    <w:name w:val="List Paragraph"/>
    <w:basedOn w:val="Normale"/>
    <w:uiPriority w:val="34"/>
    <w:qFormat/>
    <w:rsid w:val="00E93119"/>
    <w:pPr>
      <w:ind w:left="720"/>
      <w:contextualSpacing/>
    </w:pPr>
  </w:style>
  <w:style w:type="character" w:styleId="Enfasiintensa">
    <w:name w:val="Intense Emphasis"/>
    <w:basedOn w:val="Carpredefinitoparagrafo"/>
    <w:uiPriority w:val="21"/>
    <w:qFormat/>
    <w:rsid w:val="00E93119"/>
    <w:rPr>
      <w:i/>
      <w:iCs/>
      <w:color w:val="0F4761" w:themeColor="accent1" w:themeShade="BF"/>
    </w:rPr>
  </w:style>
  <w:style w:type="paragraph" w:styleId="Citazioneintensa">
    <w:name w:val="Intense Quote"/>
    <w:basedOn w:val="Normale"/>
    <w:next w:val="Normale"/>
    <w:link w:val="CitazioneintensaCarattere"/>
    <w:uiPriority w:val="30"/>
    <w:qFormat/>
    <w:rsid w:val="00E9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93119"/>
    <w:rPr>
      <w:i/>
      <w:iCs/>
      <w:color w:val="0F4761" w:themeColor="accent1" w:themeShade="BF"/>
    </w:rPr>
  </w:style>
  <w:style w:type="character" w:styleId="Riferimentointenso">
    <w:name w:val="Intense Reference"/>
    <w:basedOn w:val="Carpredefinitoparagrafo"/>
    <w:uiPriority w:val="32"/>
    <w:qFormat/>
    <w:rsid w:val="00E93119"/>
    <w:rPr>
      <w:b/>
      <w:bCs/>
      <w:smallCaps/>
      <w:color w:val="0F4761" w:themeColor="accent1" w:themeShade="BF"/>
      <w:spacing w:val="5"/>
    </w:rPr>
  </w:style>
  <w:style w:type="paragraph" w:styleId="Intestazione">
    <w:name w:val="header"/>
    <w:basedOn w:val="Normale"/>
    <w:link w:val="IntestazioneCarattere"/>
    <w:uiPriority w:val="99"/>
    <w:unhideWhenUsed/>
    <w:rsid w:val="00AD59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D5983"/>
  </w:style>
  <w:style w:type="paragraph" w:styleId="Pidipagina">
    <w:name w:val="footer"/>
    <w:basedOn w:val="Normale"/>
    <w:link w:val="PidipaginaCarattere"/>
    <w:uiPriority w:val="99"/>
    <w:unhideWhenUsed/>
    <w:rsid w:val="00AD59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D5983"/>
  </w:style>
  <w:style w:type="character" w:styleId="Collegamentoipertestuale">
    <w:name w:val="Hyperlink"/>
    <w:uiPriority w:val="99"/>
    <w:unhideWhenUsed/>
    <w:rsid w:val="00D05B4D"/>
    <w:rPr>
      <w:color w:val="0563C1"/>
      <w:u w:val="single"/>
    </w:rPr>
  </w:style>
  <w:style w:type="paragraph" w:styleId="Corpotesto">
    <w:name w:val="Body Text"/>
    <w:basedOn w:val="Normale"/>
    <w:link w:val="CorpotestoCarattere"/>
    <w:uiPriority w:val="1"/>
    <w:qFormat/>
    <w:rsid w:val="003350DA"/>
    <w:pPr>
      <w:widowControl w:val="0"/>
      <w:autoSpaceDE w:val="0"/>
      <w:autoSpaceDN w:val="0"/>
      <w:spacing w:after="0" w:line="240" w:lineRule="auto"/>
    </w:pPr>
    <w:rPr>
      <w:rFonts w:ascii="Times New Roman" w:eastAsia="Times New Roman" w:hAnsi="Times New Roman"/>
      <w:sz w:val="24"/>
      <w:szCs w:val="24"/>
      <w:lang w:eastAsia="it-IT" w:bidi="it-IT"/>
    </w:rPr>
  </w:style>
  <w:style w:type="character" w:customStyle="1" w:styleId="CorpotestoCarattere">
    <w:name w:val="Corpo testo Carattere"/>
    <w:basedOn w:val="Carpredefinitoparagrafo"/>
    <w:link w:val="Corpotesto"/>
    <w:uiPriority w:val="1"/>
    <w:rsid w:val="003350DA"/>
    <w:rPr>
      <w:rFonts w:ascii="Times New Roman" w:eastAsia="Times New Roman" w:hAnsi="Times New Roman" w:cs="Times New Roman"/>
      <w:kern w:val="0"/>
      <w:sz w:val="24"/>
      <w:szCs w:val="24"/>
      <w:lang w:eastAsia="it-IT" w:bidi="it-IT"/>
      <w14:ligatures w14:val="none"/>
    </w:rPr>
  </w:style>
  <w:style w:type="paragraph" w:customStyle="1" w:styleId="Default">
    <w:name w:val="Default"/>
    <w:rsid w:val="00C8774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hyperlink" Target="mailto:dip.scienze-chimiche@pec.unina.it" TargetMode="External"/><Relationship Id="rId2" Type="http://schemas.openxmlformats.org/officeDocument/2006/relationships/hyperlink" Target="mailto:dip.scienze-chimiche@unina.it" TargetMode="External"/><Relationship Id="rId1" Type="http://schemas.openxmlformats.org/officeDocument/2006/relationships/image" Target="media/image3.png"/><Relationship Id="rId5" Type="http://schemas.openxmlformats.org/officeDocument/2006/relationships/hyperlink" Target="mailto:dip.scienze-chimiche@pec.unina.it" TargetMode="External"/><Relationship Id="rId4" Type="http://schemas.openxmlformats.org/officeDocument/2006/relationships/hyperlink" Target="mailto:dip.scienze-chimiche@unina.it" TargetMode="External"/></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20446E589D4847A5302D3C0AC47A6C" ma:contentTypeVersion="4" ma:contentTypeDescription="Creare un nuovo documento." ma:contentTypeScope="" ma:versionID="19a934b4e7574f4edac393568584a926">
  <xsd:schema xmlns:xsd="http://www.w3.org/2001/XMLSchema" xmlns:xs="http://www.w3.org/2001/XMLSchema" xmlns:p="http://schemas.microsoft.com/office/2006/metadata/properties" xmlns:ns2="deb23588-a261-4b88-80f0-4c416ed63704" targetNamespace="http://schemas.microsoft.com/office/2006/metadata/properties" ma:root="true" ma:fieldsID="66b9f4a96a0bfd8a9c8d30de40ec9c51" ns2:_="">
    <xsd:import namespace="deb23588-a261-4b88-80f0-4c416ed63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23588-a261-4b88-80f0-4c416ed63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CBD494-3C45-4C1C-9453-8AAE92239ED2}"/>
</file>

<file path=customXml/itemProps2.xml><?xml version="1.0" encoding="utf-8"?>
<ds:datastoreItem xmlns:ds="http://schemas.openxmlformats.org/officeDocument/2006/customXml" ds:itemID="{2ED75C2B-120B-4BC1-89F5-F543BD59F063}">
  <ds:schemaRefs>
    <ds:schemaRef ds:uri="http://schemas.microsoft.com/sharepoint/v3/contenttype/forms"/>
  </ds:schemaRefs>
</ds:datastoreItem>
</file>

<file path=customXml/itemProps3.xml><?xml version="1.0" encoding="utf-8"?>
<ds:datastoreItem xmlns:ds="http://schemas.openxmlformats.org/officeDocument/2006/customXml" ds:itemID="{DB3B9656-2810-4B33-A156-33737F0F84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3025</Words>
  <Characters>17244</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GIARRA</dc:creator>
  <cp:keywords/>
  <dc:description/>
  <cp:lastModifiedBy>ANTONELLA GIARRA</cp:lastModifiedBy>
  <cp:revision>3</cp:revision>
  <dcterms:created xsi:type="dcterms:W3CDTF">2025-02-17T16:42:00Z</dcterms:created>
  <dcterms:modified xsi:type="dcterms:W3CDTF">2025-02-17T16:42:00Z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2024-12-11T23:47:14Z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4486423b-8f01-4251-9a37-80e286f6e23f</vt:lpwstr>
  </property>
  <property fmtid="{D5CDD505-2E9C-101B-9397-08002B2CF9AE}" pid="8" name="MSIP_Label_2ad0b24d-6422-44b0-b3de-abb3a9e8c81a_ContentBits">
    <vt:lpwstr>0</vt:lpwstr>
  </property>
  <property fmtid="{D5CDD505-2E9C-101B-9397-08002B2CF9AE}" pid="9" name="ContentTypeId">
    <vt:lpwstr>0x010100D420446E589D4847A5302D3C0AC47A6C</vt:lpwstr>
  </property>
</Properties>
</file>